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9" w:rsidRPr="00860677" w:rsidRDefault="00DB69B9" w:rsidP="002A01F6">
      <w:pPr>
        <w:pStyle w:val="3"/>
        <w:tabs>
          <w:tab w:val="left" w:pos="0"/>
        </w:tabs>
        <w:jc w:val="center"/>
        <w:rPr>
          <w:color w:val="auto"/>
          <w:sz w:val="18"/>
          <w:szCs w:val="18"/>
          <w:lang w:val="ru-RU"/>
        </w:rPr>
      </w:pPr>
      <w:r w:rsidRPr="00415BAC">
        <w:rPr>
          <w:color w:val="auto"/>
          <w:sz w:val="18"/>
          <w:szCs w:val="18"/>
          <w:lang w:val="ru-RU"/>
        </w:rPr>
        <w:t>Договор поставки №</w:t>
      </w:r>
      <w:r w:rsidR="00314DE3">
        <w:rPr>
          <w:color w:val="auto"/>
          <w:sz w:val="18"/>
          <w:szCs w:val="18"/>
          <w:lang w:val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314DE3">
        <w:rPr>
          <w:color w:val="auto"/>
          <w:sz w:val="18"/>
          <w:szCs w:val="18"/>
          <w:lang w:val="ru-RU"/>
        </w:rPr>
        <w:instrText xml:space="preserve"> FORMTEXT </w:instrText>
      </w:r>
      <w:r w:rsidR="00314DE3">
        <w:rPr>
          <w:color w:val="auto"/>
          <w:sz w:val="18"/>
          <w:szCs w:val="18"/>
          <w:lang w:val="ru-RU"/>
        </w:rPr>
      </w:r>
      <w:r w:rsidR="00314DE3">
        <w:rPr>
          <w:color w:val="auto"/>
          <w:sz w:val="18"/>
          <w:szCs w:val="18"/>
          <w:lang w:val="ru-RU"/>
        </w:rPr>
        <w:fldChar w:fldCharType="separate"/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color w:val="auto"/>
          <w:sz w:val="18"/>
          <w:szCs w:val="18"/>
          <w:lang w:val="ru-RU"/>
        </w:rPr>
        <w:fldChar w:fldCharType="end"/>
      </w:r>
      <w:bookmarkEnd w:id="0"/>
    </w:p>
    <w:p w:rsidR="00DB69B9" w:rsidRPr="00EB7DD7" w:rsidRDefault="00DB69B9" w:rsidP="00E436B7">
      <w:pPr>
        <w:pStyle w:val="5"/>
        <w:jc w:val="center"/>
        <w:rPr>
          <w:color w:val="auto"/>
          <w:sz w:val="18"/>
          <w:szCs w:val="18"/>
          <w:lang w:val="ru-RU"/>
        </w:rPr>
      </w:pPr>
      <w:r w:rsidRPr="00EB7DD7">
        <w:rPr>
          <w:color w:val="auto"/>
          <w:sz w:val="18"/>
          <w:szCs w:val="18"/>
          <w:lang w:val="ru-RU"/>
        </w:rPr>
        <w:t>Москва</w:t>
      </w:r>
      <w:r w:rsidR="00E436B7" w:rsidRPr="00EB7DD7">
        <w:rPr>
          <w:color w:val="auto"/>
          <w:sz w:val="18"/>
          <w:szCs w:val="18"/>
          <w:lang w:val="ru-RU"/>
        </w:rPr>
        <w:t xml:space="preserve"> </w:t>
      </w:r>
      <w:r w:rsidR="00E436B7" w:rsidRPr="00EB7DD7">
        <w:rPr>
          <w:color w:val="auto"/>
          <w:sz w:val="18"/>
          <w:szCs w:val="18"/>
          <w:lang w:val="ru-RU"/>
        </w:rPr>
        <w:tab/>
      </w:r>
      <w:r w:rsidR="00E436B7" w:rsidRPr="00EB7DD7">
        <w:rPr>
          <w:color w:val="auto"/>
          <w:sz w:val="18"/>
          <w:szCs w:val="18"/>
          <w:lang w:val="ru-RU"/>
        </w:rPr>
        <w:tab/>
      </w:r>
      <w:r w:rsidR="00E436B7" w:rsidRPr="00EB7DD7">
        <w:rPr>
          <w:color w:val="auto"/>
          <w:sz w:val="18"/>
          <w:szCs w:val="18"/>
          <w:lang w:val="ru-RU"/>
        </w:rPr>
        <w:tab/>
      </w:r>
      <w:r w:rsidR="00E436B7" w:rsidRPr="00EB7DD7">
        <w:rPr>
          <w:color w:val="auto"/>
          <w:sz w:val="18"/>
          <w:szCs w:val="18"/>
          <w:lang w:val="ru-RU"/>
        </w:rPr>
        <w:tab/>
      </w:r>
      <w:r w:rsidRPr="00EB7DD7">
        <w:rPr>
          <w:color w:val="auto"/>
          <w:sz w:val="18"/>
          <w:szCs w:val="18"/>
          <w:lang w:val="ru-RU"/>
        </w:rPr>
        <w:tab/>
      </w:r>
      <w:r w:rsidRPr="00EB7DD7">
        <w:rPr>
          <w:color w:val="auto"/>
          <w:sz w:val="18"/>
          <w:szCs w:val="18"/>
          <w:lang w:val="ru-RU"/>
        </w:rPr>
        <w:tab/>
      </w:r>
      <w:r w:rsidRPr="00EB7DD7">
        <w:rPr>
          <w:color w:val="auto"/>
          <w:sz w:val="18"/>
          <w:szCs w:val="18"/>
          <w:lang w:val="ru-RU"/>
        </w:rPr>
        <w:tab/>
      </w:r>
      <w:r w:rsidRPr="00EB7DD7">
        <w:rPr>
          <w:color w:val="auto"/>
          <w:sz w:val="18"/>
          <w:szCs w:val="18"/>
          <w:lang w:val="ru-RU"/>
        </w:rPr>
        <w:tab/>
      </w:r>
      <w:r w:rsidR="000452DA" w:rsidRPr="00EB7DD7">
        <w:rPr>
          <w:color w:val="auto"/>
          <w:sz w:val="18"/>
          <w:szCs w:val="18"/>
          <w:lang w:val="ru-RU"/>
        </w:rPr>
        <w:t xml:space="preserve">«» </w:t>
      </w:r>
      <w:r w:rsidR="00314DE3">
        <w:rPr>
          <w:color w:val="auto"/>
          <w:sz w:val="18"/>
          <w:szCs w:val="18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="00314DE3">
        <w:rPr>
          <w:color w:val="auto"/>
          <w:sz w:val="18"/>
          <w:szCs w:val="18"/>
          <w:lang w:val="ru-RU"/>
        </w:rPr>
        <w:instrText xml:space="preserve"> FORMTEXT </w:instrText>
      </w:r>
      <w:r w:rsidR="00314DE3">
        <w:rPr>
          <w:color w:val="auto"/>
          <w:sz w:val="18"/>
          <w:szCs w:val="18"/>
          <w:lang w:val="ru-RU"/>
        </w:rPr>
      </w:r>
      <w:r w:rsidR="00314DE3">
        <w:rPr>
          <w:color w:val="auto"/>
          <w:sz w:val="18"/>
          <w:szCs w:val="18"/>
          <w:lang w:val="ru-RU"/>
        </w:rPr>
        <w:fldChar w:fldCharType="separate"/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color w:val="auto"/>
          <w:sz w:val="18"/>
          <w:szCs w:val="18"/>
          <w:lang w:val="ru-RU"/>
        </w:rPr>
        <w:fldChar w:fldCharType="end"/>
      </w:r>
      <w:bookmarkEnd w:id="1"/>
      <w:r w:rsidR="000452DA" w:rsidRPr="00EB7DD7">
        <w:rPr>
          <w:color w:val="auto"/>
          <w:sz w:val="18"/>
          <w:szCs w:val="18"/>
          <w:lang w:val="ru-RU"/>
        </w:rPr>
        <w:t xml:space="preserve"> 20</w:t>
      </w:r>
      <w:r w:rsidR="001E550C" w:rsidRPr="00EB7DD7">
        <w:rPr>
          <w:color w:val="auto"/>
          <w:sz w:val="18"/>
          <w:szCs w:val="18"/>
          <w:lang w:val="ru-RU"/>
        </w:rPr>
        <w:t>1</w:t>
      </w:r>
      <w:r w:rsidR="00314DE3">
        <w:rPr>
          <w:color w:val="auto"/>
          <w:sz w:val="18"/>
          <w:szCs w:val="18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="00314DE3">
        <w:rPr>
          <w:color w:val="auto"/>
          <w:sz w:val="18"/>
          <w:szCs w:val="18"/>
          <w:lang w:val="ru-RU"/>
        </w:rPr>
        <w:instrText xml:space="preserve"> FORMTEXT </w:instrText>
      </w:r>
      <w:r w:rsidR="00314DE3">
        <w:rPr>
          <w:color w:val="auto"/>
          <w:sz w:val="18"/>
          <w:szCs w:val="18"/>
          <w:lang w:val="ru-RU"/>
        </w:rPr>
      </w:r>
      <w:r w:rsidR="00314DE3">
        <w:rPr>
          <w:color w:val="auto"/>
          <w:sz w:val="18"/>
          <w:szCs w:val="18"/>
          <w:lang w:val="ru-RU"/>
        </w:rPr>
        <w:fldChar w:fldCharType="separate"/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noProof/>
          <w:color w:val="auto"/>
          <w:sz w:val="18"/>
          <w:szCs w:val="18"/>
          <w:lang w:val="ru-RU"/>
        </w:rPr>
        <w:t> </w:t>
      </w:r>
      <w:r w:rsidR="00314DE3">
        <w:rPr>
          <w:color w:val="auto"/>
          <w:sz w:val="18"/>
          <w:szCs w:val="18"/>
          <w:lang w:val="ru-RU"/>
        </w:rPr>
        <w:fldChar w:fldCharType="end"/>
      </w:r>
      <w:bookmarkEnd w:id="2"/>
      <w:r w:rsidR="001E550C" w:rsidRPr="00EB7DD7">
        <w:rPr>
          <w:color w:val="auto"/>
          <w:sz w:val="18"/>
          <w:szCs w:val="18"/>
          <w:lang w:val="ru-RU"/>
        </w:rPr>
        <w:t xml:space="preserve"> </w:t>
      </w:r>
      <w:r w:rsidRPr="00EB7DD7">
        <w:rPr>
          <w:color w:val="auto"/>
          <w:sz w:val="18"/>
          <w:szCs w:val="18"/>
          <w:lang w:val="ru-RU"/>
        </w:rPr>
        <w:t>г.</w:t>
      </w:r>
    </w:p>
    <w:p w:rsidR="00DB69B9" w:rsidRPr="00415BAC" w:rsidRDefault="00DB69B9" w:rsidP="002A01F6">
      <w:pPr>
        <w:tabs>
          <w:tab w:val="left" w:pos="0"/>
        </w:tabs>
        <w:ind w:left="0"/>
        <w:rPr>
          <w:color w:val="auto"/>
          <w:sz w:val="18"/>
          <w:szCs w:val="18"/>
          <w:lang w:val="ru-RU"/>
        </w:rPr>
      </w:pPr>
    </w:p>
    <w:p w:rsidR="00DB69B9" w:rsidRPr="00CA687C" w:rsidRDefault="00314DE3" w:rsidP="00FD58D0">
      <w:pPr>
        <w:tabs>
          <w:tab w:val="left" w:pos="0"/>
        </w:tabs>
        <w:ind w:left="0" w:firstLine="284"/>
        <w:jc w:val="both"/>
        <w:rPr>
          <w:rFonts w:ascii="Cambria" w:hAnsi="Cambria"/>
          <w:color w:val="auto"/>
          <w:sz w:val="18"/>
          <w:szCs w:val="18"/>
          <w:lang w:val="ru-RU"/>
        </w:rPr>
      </w:pPr>
      <w:r>
        <w:rPr>
          <w:rFonts w:ascii="Cambria" w:hAnsi="Cambria"/>
          <w:color w:val="auto"/>
          <w:sz w:val="18"/>
          <w:szCs w:val="18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>
        <w:rPr>
          <w:rFonts w:ascii="Cambria" w:hAnsi="Cambria"/>
          <w:color w:val="auto"/>
          <w:sz w:val="18"/>
          <w:szCs w:val="18"/>
          <w:lang w:val="ru-RU"/>
        </w:rPr>
        <w:instrText xml:space="preserve"> FORMTEXT </w:instrText>
      </w:r>
      <w:r>
        <w:rPr>
          <w:rFonts w:ascii="Cambria" w:hAnsi="Cambria"/>
          <w:color w:val="auto"/>
          <w:sz w:val="18"/>
          <w:szCs w:val="18"/>
          <w:lang w:val="ru-RU"/>
        </w:rPr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separate"/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end"/>
      </w:r>
      <w:bookmarkEnd w:id="3"/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 xml:space="preserve"> «</w:t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>
        <w:rPr>
          <w:rFonts w:ascii="Cambria" w:hAnsi="Cambria"/>
          <w:color w:val="auto"/>
          <w:sz w:val="18"/>
          <w:szCs w:val="18"/>
          <w:lang w:val="ru-RU"/>
        </w:rPr>
        <w:instrText xml:space="preserve"> FORMTEXT </w:instrText>
      </w:r>
      <w:r>
        <w:rPr>
          <w:rFonts w:ascii="Cambria" w:hAnsi="Cambria"/>
          <w:color w:val="auto"/>
          <w:sz w:val="18"/>
          <w:szCs w:val="18"/>
          <w:lang w:val="ru-RU"/>
        </w:rPr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separate"/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end"/>
      </w:r>
      <w:bookmarkEnd w:id="4"/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>», именуемое в</w:t>
      </w:r>
      <w:r w:rsidR="00123412" w:rsidRPr="00CA687C">
        <w:rPr>
          <w:rFonts w:ascii="Cambria" w:hAnsi="Cambria"/>
          <w:color w:val="auto"/>
          <w:sz w:val="18"/>
          <w:szCs w:val="18"/>
          <w:lang w:val="ru-RU"/>
        </w:rPr>
        <w:t xml:space="preserve"> дальнейшем «Поставщик», в лице </w:t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5" w:name="ТекстовоеПоле8"/>
      <w:r>
        <w:rPr>
          <w:rFonts w:ascii="Cambria" w:hAnsi="Cambria"/>
          <w:color w:val="auto"/>
          <w:sz w:val="18"/>
          <w:szCs w:val="18"/>
          <w:lang w:val="ru-RU"/>
        </w:rPr>
        <w:instrText xml:space="preserve"> FORMTEXT </w:instrText>
      </w:r>
      <w:r>
        <w:rPr>
          <w:rFonts w:ascii="Cambria" w:hAnsi="Cambria"/>
          <w:color w:val="auto"/>
          <w:sz w:val="18"/>
          <w:szCs w:val="18"/>
          <w:lang w:val="ru-RU"/>
        </w:rPr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separate"/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end"/>
      </w:r>
      <w:bookmarkEnd w:id="5"/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 xml:space="preserve">, действующего на основании </w:t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>
        <w:rPr>
          <w:rFonts w:ascii="Cambria" w:hAnsi="Cambria"/>
          <w:color w:val="auto"/>
          <w:sz w:val="18"/>
          <w:szCs w:val="18"/>
          <w:lang w:val="ru-RU"/>
        </w:rPr>
        <w:instrText xml:space="preserve"> FORMTEXT </w:instrText>
      </w:r>
      <w:r>
        <w:rPr>
          <w:rFonts w:ascii="Cambria" w:hAnsi="Cambria"/>
          <w:color w:val="auto"/>
          <w:sz w:val="18"/>
          <w:szCs w:val="18"/>
          <w:lang w:val="ru-RU"/>
        </w:rPr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separate"/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noProof/>
          <w:color w:val="auto"/>
          <w:sz w:val="18"/>
          <w:szCs w:val="18"/>
          <w:lang w:val="ru-RU"/>
        </w:rPr>
        <w:t> </w:t>
      </w:r>
      <w:r>
        <w:rPr>
          <w:rFonts w:ascii="Cambria" w:hAnsi="Cambria"/>
          <w:color w:val="auto"/>
          <w:sz w:val="18"/>
          <w:szCs w:val="18"/>
          <w:lang w:val="ru-RU"/>
        </w:rPr>
        <w:fldChar w:fldCharType="end"/>
      </w:r>
      <w:bookmarkEnd w:id="6"/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>, с одной стороны, и</w:t>
      </w:r>
      <w:r w:rsidR="00CA7D9F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CA24AB">
        <w:rPr>
          <w:rFonts w:ascii="Cambria" w:hAnsi="Cambria"/>
          <w:color w:val="auto"/>
          <w:sz w:val="18"/>
          <w:szCs w:val="18"/>
          <w:lang w:val="ru-RU"/>
        </w:rPr>
        <w:t xml:space="preserve">Общество с ограниченной ответственностью </w:t>
      </w:r>
      <w:r w:rsidR="00CA24AB" w:rsidRPr="00CA687C">
        <w:rPr>
          <w:rFonts w:ascii="Cambria" w:hAnsi="Cambria"/>
          <w:color w:val="auto"/>
          <w:sz w:val="18"/>
          <w:szCs w:val="18"/>
          <w:lang w:val="ru-RU"/>
        </w:rPr>
        <w:t>«</w:t>
      </w:r>
      <w:r w:rsidR="00D1493F" w:rsidRPr="00D1493F">
        <w:rPr>
          <w:rFonts w:ascii="Cambria" w:hAnsi="Cambria"/>
          <w:color w:val="auto"/>
          <w:sz w:val="18"/>
          <w:szCs w:val="18"/>
          <w:lang w:val="ru-RU"/>
        </w:rPr>
        <w:t>Порт 3</w:t>
      </w:r>
      <w:r w:rsidR="00CA24AB" w:rsidRPr="00CA687C">
        <w:rPr>
          <w:rFonts w:ascii="Cambria" w:hAnsi="Cambria"/>
          <w:color w:val="auto"/>
          <w:sz w:val="18"/>
          <w:szCs w:val="18"/>
          <w:lang w:val="ru-RU"/>
        </w:rPr>
        <w:t>»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>,</w:t>
      </w:r>
      <w:r w:rsidR="00CA24AB">
        <w:rPr>
          <w:rFonts w:ascii="Cambria" w:hAnsi="Cambria"/>
          <w:color w:val="auto"/>
          <w:sz w:val="18"/>
          <w:szCs w:val="18"/>
          <w:lang w:val="ru-RU"/>
        </w:rPr>
        <w:t xml:space="preserve"> именуемое в дальнейшем </w:t>
      </w:r>
      <w:r w:rsidR="00CA24AB" w:rsidRPr="00CA687C">
        <w:rPr>
          <w:rFonts w:ascii="Cambria" w:hAnsi="Cambria"/>
          <w:color w:val="auto"/>
          <w:sz w:val="18"/>
          <w:szCs w:val="18"/>
          <w:lang w:val="ru-RU"/>
        </w:rPr>
        <w:t>«</w:t>
      </w:r>
      <w:r w:rsidR="00CA24AB">
        <w:rPr>
          <w:rFonts w:ascii="Cambria" w:hAnsi="Cambria"/>
          <w:color w:val="auto"/>
          <w:sz w:val="18"/>
          <w:szCs w:val="18"/>
          <w:lang w:val="ru-RU"/>
        </w:rPr>
        <w:t>Покупатель</w:t>
      </w:r>
      <w:r w:rsidR="00CA24AB" w:rsidRPr="00CA687C">
        <w:rPr>
          <w:rFonts w:ascii="Cambria" w:hAnsi="Cambria"/>
          <w:color w:val="auto"/>
          <w:sz w:val="18"/>
          <w:szCs w:val="18"/>
          <w:lang w:val="ru-RU"/>
        </w:rPr>
        <w:t>»</w:t>
      </w:r>
      <w:r w:rsidR="00CA24AB">
        <w:rPr>
          <w:rFonts w:ascii="Cambria" w:hAnsi="Cambria"/>
          <w:color w:val="auto"/>
          <w:sz w:val="18"/>
          <w:szCs w:val="18"/>
          <w:lang w:val="ru-RU"/>
        </w:rPr>
        <w:t xml:space="preserve">, в лице генерального директора </w:t>
      </w:r>
      <w:r w:rsidR="00013A94">
        <w:rPr>
          <w:rFonts w:ascii="Cambria" w:hAnsi="Cambria"/>
          <w:color w:val="auto"/>
          <w:sz w:val="18"/>
          <w:szCs w:val="18"/>
          <w:lang w:val="ru-RU"/>
        </w:rPr>
        <w:t>Калиновского Дмитрия Борисовича</w:t>
      </w:r>
      <w:r w:rsidR="00CA24AB">
        <w:rPr>
          <w:rFonts w:ascii="Cambria" w:hAnsi="Cambria"/>
          <w:color w:val="auto"/>
          <w:sz w:val="18"/>
          <w:szCs w:val="18"/>
          <w:lang w:val="ru-RU"/>
        </w:rPr>
        <w:t>, действующего</w:t>
      </w:r>
      <w:r w:rsidR="00DE35EB" w:rsidRPr="00CA687C">
        <w:rPr>
          <w:rFonts w:ascii="Cambria" w:hAnsi="Cambria"/>
          <w:color w:val="auto"/>
          <w:sz w:val="18"/>
          <w:szCs w:val="18"/>
          <w:lang w:val="ru-RU"/>
        </w:rPr>
        <w:t xml:space="preserve"> на основании Устава</w:t>
      </w:r>
      <w:r w:rsidR="00CA24AB">
        <w:rPr>
          <w:rFonts w:ascii="Cambria" w:hAnsi="Cambria"/>
          <w:color w:val="auto"/>
          <w:sz w:val="18"/>
          <w:szCs w:val="18"/>
          <w:lang w:val="ru-RU"/>
        </w:rPr>
        <w:t xml:space="preserve"> с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 xml:space="preserve"> другой стороны, также именуемые далее по отдельности как «Сторона», а совместно </w:t>
      </w:r>
      <w:r w:rsidR="00EB7DD7">
        <w:rPr>
          <w:rFonts w:ascii="Cambria" w:hAnsi="Cambria"/>
          <w:color w:val="auto"/>
          <w:sz w:val="18"/>
          <w:szCs w:val="18"/>
          <w:lang w:val="ru-RU"/>
        </w:rPr>
        <w:t xml:space="preserve">– 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>как «Стороны», заключили настоящий договор (далее – «Договор») о</w:t>
      </w:r>
      <w:r>
        <w:rPr>
          <w:rFonts w:ascii="Cambria" w:hAnsi="Cambria"/>
          <w:color w:val="auto"/>
          <w:sz w:val="18"/>
          <w:szCs w:val="18"/>
        </w:rPr>
        <w:t> 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>нижеследующем:</w:t>
      </w:r>
    </w:p>
    <w:p w:rsidR="00DB69B9" w:rsidRPr="00415BAC" w:rsidRDefault="00DB69B9" w:rsidP="00E436B7">
      <w:pPr>
        <w:pStyle w:val="6"/>
        <w:numPr>
          <w:ilvl w:val="0"/>
          <w:numId w:val="7"/>
        </w:numPr>
        <w:tabs>
          <w:tab w:val="left" w:pos="0"/>
        </w:tabs>
        <w:spacing w:before="120"/>
        <w:rPr>
          <w:color w:val="auto"/>
          <w:sz w:val="18"/>
          <w:szCs w:val="18"/>
          <w:lang w:val="ru-RU"/>
        </w:rPr>
      </w:pPr>
      <w:r w:rsidRPr="00415BAC">
        <w:rPr>
          <w:color w:val="auto"/>
          <w:sz w:val="18"/>
          <w:szCs w:val="18"/>
          <w:lang w:val="ru-RU"/>
        </w:rPr>
        <w:t>Предмет договора</w:t>
      </w:r>
    </w:p>
    <w:p w:rsidR="00573A77" w:rsidRPr="00CA687C" w:rsidRDefault="00DB69B9" w:rsidP="00FD5085">
      <w:pPr>
        <w:numPr>
          <w:ilvl w:val="1"/>
          <w:numId w:val="8"/>
        </w:numPr>
        <w:tabs>
          <w:tab w:val="left" w:pos="0"/>
          <w:tab w:val="left" w:pos="709"/>
        </w:tabs>
        <w:ind w:left="0"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Поставщик обязуется передать</w:t>
      </w:r>
      <w:r w:rsidR="00BE0957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в</w:t>
      </w:r>
      <w:r w:rsidR="00BE0957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обусловленный срок (или сроки) производимый или закупаемый им товар Покупателю, а Покупатель обязуется принять и оплатить Товар в соответствии с условиями настоящего Договора.</w:t>
      </w:r>
    </w:p>
    <w:p w:rsidR="00DB69B9" w:rsidRPr="00415BAC" w:rsidRDefault="00DB69B9" w:rsidP="00FD58D0">
      <w:pPr>
        <w:pStyle w:val="6"/>
        <w:numPr>
          <w:ilvl w:val="0"/>
          <w:numId w:val="7"/>
        </w:numPr>
        <w:tabs>
          <w:tab w:val="left" w:pos="0"/>
        </w:tabs>
        <w:spacing w:before="120"/>
        <w:rPr>
          <w:color w:val="auto"/>
          <w:sz w:val="18"/>
          <w:szCs w:val="18"/>
          <w:lang w:val="ru-RU"/>
        </w:rPr>
      </w:pPr>
      <w:r w:rsidRPr="00415BAC">
        <w:rPr>
          <w:color w:val="auto"/>
          <w:sz w:val="18"/>
          <w:szCs w:val="18"/>
          <w:lang w:val="ru-RU"/>
        </w:rPr>
        <w:t>Порядок и сроки поставки</w:t>
      </w:r>
      <w:r w:rsidR="0063505A">
        <w:rPr>
          <w:color w:val="auto"/>
          <w:sz w:val="18"/>
          <w:szCs w:val="18"/>
          <w:lang w:val="ru-RU"/>
        </w:rPr>
        <w:t xml:space="preserve"> и возврата Товара</w:t>
      </w:r>
    </w:p>
    <w:p w:rsidR="00F448ED" w:rsidRPr="00CA687C" w:rsidRDefault="00F448ED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Поставка Товара осуществляется партиями, на основании письменного заказа Покупателя (далее – «Заказ»). Заказ должен быть сделан посредством электронной почты и должен соде</w:t>
      </w:r>
      <w:r w:rsidR="00A50674">
        <w:rPr>
          <w:rFonts w:ascii="Cambria" w:hAnsi="Cambria"/>
          <w:color w:val="auto"/>
          <w:sz w:val="18"/>
          <w:szCs w:val="18"/>
          <w:lang w:val="ru-RU"/>
        </w:rPr>
        <w:t xml:space="preserve">ржать наименование, количество,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цену </w:t>
      </w:r>
      <w:r w:rsidR="00A50674">
        <w:rPr>
          <w:rFonts w:ascii="Cambria" w:hAnsi="Cambria"/>
          <w:color w:val="auto"/>
          <w:sz w:val="18"/>
          <w:szCs w:val="18"/>
          <w:lang w:val="ru-RU"/>
        </w:rPr>
        <w:t xml:space="preserve">и срок поставки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каждой единицы Товара.</w:t>
      </w:r>
    </w:p>
    <w:p w:rsidR="00A50674" w:rsidRPr="00A50674" w:rsidRDefault="00F448ED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Заказ составляется в произвольной форме и отправляется Поставщику автоматически из системы Покупателя в</w:t>
      </w:r>
      <w:r w:rsidR="00EB7DD7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согласованное Сторонами время.</w:t>
      </w:r>
      <w:r w:rsidR="00A50674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</w:p>
    <w:p w:rsidR="00F448ED" w:rsidRPr="00CA687C" w:rsidRDefault="00A50674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sz w:val="18"/>
          <w:szCs w:val="18"/>
          <w:lang w:val="ru-RU"/>
        </w:rPr>
      </w:pPr>
      <w:r w:rsidRPr="00A50674">
        <w:rPr>
          <w:rFonts w:ascii="Cambria" w:hAnsi="Cambria"/>
          <w:color w:val="auto"/>
          <w:sz w:val="18"/>
          <w:szCs w:val="18"/>
          <w:lang w:val="ru-RU"/>
        </w:rPr>
        <w:t>Стоимость и Срок поставки фиксируются в момент формирования Заказа.</w:t>
      </w:r>
      <w:r w:rsidR="00141667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</w:p>
    <w:p w:rsidR="00573A77" w:rsidRDefault="00F448ED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В случае наличия Товара на складе, Поставщик обязан дать Ответ (информацию о выполнении Заказа) не позднее 24 часов после получения Заказа. В случае работы под заказ Поставщик обязан предоставить Ответ в течение </w:t>
      </w:r>
      <w:r w:rsidR="00727A97">
        <w:rPr>
          <w:rFonts w:ascii="Cambria" w:hAnsi="Cambria"/>
          <w:color w:val="auto"/>
          <w:sz w:val="18"/>
          <w:szCs w:val="18"/>
          <w:lang w:val="ru-RU"/>
        </w:rPr>
        <w:t>3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дней с</w:t>
      </w:r>
      <w:r w:rsidR="00727A97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момента получения Заказа.</w:t>
      </w:r>
    </w:p>
    <w:p w:rsidR="00141667" w:rsidRPr="00CA687C" w:rsidRDefault="00141667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>
        <w:rPr>
          <w:rFonts w:ascii="Cambria" w:hAnsi="Cambria"/>
          <w:color w:val="auto"/>
          <w:sz w:val="18"/>
          <w:szCs w:val="18"/>
          <w:lang w:val="ru-RU"/>
        </w:rPr>
        <w:t>Подтвержденный з</w:t>
      </w:r>
      <w:r w:rsidRPr="00141667">
        <w:rPr>
          <w:rFonts w:ascii="Cambria" w:hAnsi="Cambria"/>
          <w:color w:val="auto"/>
          <w:sz w:val="18"/>
          <w:szCs w:val="18"/>
          <w:lang w:val="ru-RU"/>
        </w:rPr>
        <w:t>аказ принимается Поставщиком к обязательному исполнению.</w:t>
      </w:r>
    </w:p>
    <w:p w:rsidR="00EF6C50" w:rsidRPr="00CA687C" w:rsidRDefault="00EF6C50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Товар передается Покупателю по месту нахождения склада Покупателя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 или Получателю указанному в письменном заказе Покупателя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  <w:r w:rsidR="0063505A">
        <w:rPr>
          <w:rFonts w:ascii="Cambria" w:hAnsi="Cambria"/>
          <w:color w:val="auto"/>
          <w:sz w:val="18"/>
          <w:szCs w:val="18"/>
          <w:lang w:val="ru-RU"/>
        </w:rPr>
        <w:t xml:space="preserve"> Р</w:t>
      </w:r>
      <w:r w:rsidR="0063505A" w:rsidRPr="0063505A">
        <w:rPr>
          <w:rFonts w:ascii="Cambria" w:hAnsi="Cambria"/>
          <w:color w:val="auto"/>
          <w:sz w:val="18"/>
          <w:szCs w:val="18"/>
          <w:lang w:val="ru-RU"/>
        </w:rPr>
        <w:t>азгрузка Товара происходит силами и за счет Поставщика.</w:t>
      </w:r>
    </w:p>
    <w:p w:rsidR="00F448ED" w:rsidRPr="00CA687C" w:rsidRDefault="00F448ED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Обязанность Поставщика считается выполненной с момента принятия Товара Покупателем. Подтверждением передачи Товара является товарная накладная формы ТОРГ-12</w:t>
      </w:r>
      <w:r w:rsidR="00D16DC2">
        <w:rPr>
          <w:rFonts w:ascii="Cambria" w:hAnsi="Cambria"/>
          <w:color w:val="auto"/>
          <w:sz w:val="18"/>
          <w:szCs w:val="18"/>
          <w:lang w:val="ru-RU"/>
        </w:rPr>
        <w:t xml:space="preserve"> или УПД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, подписываемая уполномоченными представителями обеих Сторон. </w:t>
      </w:r>
    </w:p>
    <w:p w:rsidR="00CA29EB" w:rsidRPr="00CA687C" w:rsidRDefault="00CA29EB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Покупатель, принимая Товар, обязан осмотреть и проверить соответствие ассортимента, цены и количества Товара с данными электронной и бумажной счет-фактуры. Покупатель вправе не принять Товар ненадлежащего вида и/или качества, а также в случае несоответствия Товара условиям Заказа. Непринятый Товар подлежит Возврату Поставщику.</w:t>
      </w:r>
    </w:p>
    <w:p w:rsidR="00CA29EB" w:rsidRPr="00CA687C" w:rsidRDefault="00CA29EB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Покупатель возвращает непринятый Товар согласно акту унифицированной формы ТОРГ-</w:t>
      </w:r>
      <w:r w:rsidR="003E227C" w:rsidRPr="00CA687C">
        <w:rPr>
          <w:rFonts w:ascii="Cambria" w:hAnsi="Cambria"/>
          <w:color w:val="auto"/>
          <w:sz w:val="18"/>
          <w:szCs w:val="18"/>
          <w:lang w:val="ru-RU"/>
        </w:rPr>
        <w:t>2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CA29EB" w:rsidRDefault="00CA29EB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В случае отсутствия уполномоченного представителя Поставщика при приёме груза Покупателем, все установленные Покупателем (в одностороннем порядке) расхождения по количеству и Качеству Товара по сравнению с</w:t>
      </w:r>
      <w:r w:rsidR="00727A97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данными, содержащимися в счете-фактуре и товарной накладной, считаются принятыми Поставщиком.</w:t>
      </w:r>
    </w:p>
    <w:p w:rsidR="0063505A" w:rsidRDefault="0063505A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63505A">
        <w:rPr>
          <w:rFonts w:ascii="Cambria" w:hAnsi="Cambria"/>
          <w:color w:val="auto"/>
          <w:sz w:val="18"/>
          <w:szCs w:val="18"/>
          <w:lang w:val="ru-RU"/>
        </w:rPr>
        <w:t xml:space="preserve">Возврат Товара надлежащего качества принимается Поставщиком в течение </w:t>
      </w:r>
      <w:r>
        <w:rPr>
          <w:rFonts w:ascii="Cambria" w:hAnsi="Cambria"/>
          <w:color w:val="auto"/>
          <w:sz w:val="18"/>
          <w:szCs w:val="18"/>
          <w:lang w:val="ru-RU"/>
        </w:rPr>
        <w:t>9</w:t>
      </w:r>
      <w:r w:rsidRPr="0063505A">
        <w:rPr>
          <w:rFonts w:ascii="Cambria" w:hAnsi="Cambria"/>
          <w:color w:val="auto"/>
          <w:sz w:val="18"/>
          <w:szCs w:val="18"/>
          <w:lang w:val="ru-RU"/>
        </w:rPr>
        <w:t>0 дней с момента передачи То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вара в собственность Покупателя и </w:t>
      </w:r>
      <w:r w:rsidRPr="0063505A">
        <w:rPr>
          <w:rFonts w:ascii="Cambria" w:hAnsi="Cambria"/>
          <w:color w:val="auto"/>
          <w:sz w:val="18"/>
          <w:szCs w:val="18"/>
          <w:lang w:val="ru-RU"/>
        </w:rPr>
        <w:t>может быть возвращен Поставщику только путем обратной реализации Товара с</w:t>
      </w:r>
      <w:r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63505A">
        <w:rPr>
          <w:rFonts w:ascii="Cambria" w:hAnsi="Cambria"/>
          <w:color w:val="auto"/>
          <w:sz w:val="18"/>
          <w:szCs w:val="18"/>
          <w:lang w:val="ru-RU"/>
        </w:rPr>
        <w:t>предоставлением товарной накладной Торг-12 и счета-фактуры</w:t>
      </w:r>
      <w:r w:rsidR="009E0343">
        <w:rPr>
          <w:rFonts w:ascii="Cambria" w:hAnsi="Cambria"/>
          <w:color w:val="auto"/>
          <w:sz w:val="18"/>
          <w:szCs w:val="18"/>
          <w:lang w:val="ru-RU"/>
        </w:rPr>
        <w:t xml:space="preserve"> или УПД</w:t>
      </w:r>
      <w:r w:rsidRPr="0063505A">
        <w:rPr>
          <w:rFonts w:ascii="Cambria" w:hAnsi="Cambria"/>
          <w:color w:val="auto"/>
          <w:sz w:val="18"/>
          <w:szCs w:val="18"/>
          <w:lang w:val="ru-RU"/>
        </w:rPr>
        <w:t>. Приемка Товара по количеству,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63505A">
        <w:rPr>
          <w:rFonts w:ascii="Cambria" w:hAnsi="Cambria"/>
          <w:color w:val="auto"/>
          <w:sz w:val="18"/>
          <w:szCs w:val="18"/>
          <w:lang w:val="ru-RU"/>
        </w:rPr>
        <w:t>качеству в части видимых недостатков и целостности и соответствия упаковки осуществляется представителем Поставщика в момент передачи возвращаемого товара.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</w:p>
    <w:p w:rsidR="0063505A" w:rsidRPr="00CA687C" w:rsidRDefault="0063505A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63505A">
        <w:rPr>
          <w:rFonts w:ascii="Cambria" w:hAnsi="Cambria"/>
          <w:color w:val="auto"/>
          <w:sz w:val="18"/>
          <w:szCs w:val="18"/>
          <w:lang w:val="ru-RU"/>
        </w:rPr>
        <w:t xml:space="preserve">Поставщик (уполномоченный представитель) обязан подписать и передать второй экземпляр товарной накладной Торг-12 </w:t>
      </w:r>
      <w:r w:rsidR="009E0343">
        <w:rPr>
          <w:rFonts w:ascii="Cambria" w:hAnsi="Cambria"/>
          <w:color w:val="auto"/>
          <w:sz w:val="18"/>
          <w:szCs w:val="18"/>
          <w:lang w:val="ru-RU"/>
        </w:rPr>
        <w:t xml:space="preserve">(или УПД) </w:t>
      </w:r>
      <w:r w:rsidRPr="0063505A">
        <w:rPr>
          <w:rFonts w:ascii="Cambria" w:hAnsi="Cambria"/>
          <w:color w:val="auto"/>
          <w:sz w:val="18"/>
          <w:szCs w:val="18"/>
          <w:lang w:val="ru-RU"/>
        </w:rPr>
        <w:t>Покупателю в момент передачи Товара.</w:t>
      </w:r>
    </w:p>
    <w:p w:rsidR="00E3736A" w:rsidRDefault="00CA29EB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954B2">
        <w:rPr>
          <w:rFonts w:ascii="Cambria" w:hAnsi="Cambria"/>
          <w:color w:val="auto"/>
          <w:sz w:val="18"/>
          <w:szCs w:val="18"/>
          <w:lang w:val="ru-RU"/>
        </w:rPr>
        <w:t>В случае поставки номерных агрегатов Поставщик обязан предоставить копию ГТД, заверенную печатью Поставщика и с отметкой таможенного органа, до окончания гарантированного срока поставки Товара. Отсутствие ГТД в</w:t>
      </w:r>
      <w:r w:rsidR="00727A97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954B2">
        <w:rPr>
          <w:rFonts w:ascii="Cambria" w:hAnsi="Cambria"/>
          <w:color w:val="auto"/>
          <w:sz w:val="18"/>
          <w:szCs w:val="18"/>
          <w:lang w:val="ru-RU"/>
        </w:rPr>
        <w:t>установленный срок является основанием для отказа в приеме Товара.</w:t>
      </w:r>
    </w:p>
    <w:p w:rsidR="00CA29EB" w:rsidRPr="00E3736A" w:rsidRDefault="00CA29EB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E3736A">
        <w:rPr>
          <w:rFonts w:ascii="Cambria" w:hAnsi="Cambria"/>
          <w:color w:val="auto"/>
          <w:sz w:val="18"/>
          <w:szCs w:val="18"/>
          <w:lang w:val="ru-RU"/>
        </w:rPr>
        <w:t>При обнаружении скрытых недостатков, которые невозможно было обнаружить при приёмке Товара, Покупатель вправе предъявить требования, с</w:t>
      </w:r>
      <w:r w:rsidR="000349A3" w:rsidRPr="00E3736A">
        <w:rPr>
          <w:rFonts w:ascii="Cambria" w:hAnsi="Cambria"/>
          <w:color w:val="auto"/>
          <w:sz w:val="18"/>
          <w:szCs w:val="18"/>
          <w:lang w:val="ru-RU"/>
        </w:rPr>
        <w:t>вязанные с такими недостатками Поставщику, в течение 6 (Шести) месяцев, если более длительный срок гарантии не установлен производителем Товара</w:t>
      </w:r>
      <w:r w:rsidR="009934B4" w:rsidRPr="00E3736A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CA29EB" w:rsidRPr="00CA687C" w:rsidRDefault="00CA29EB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Право собственности на Товар переходит к Покупателю с момента приёма Товара Покупателем и в момент подписи его уполномоченными представителями накладной Формы ТОРГ-12</w:t>
      </w:r>
      <w:r w:rsidR="00D16DC2">
        <w:rPr>
          <w:rFonts w:ascii="Cambria" w:hAnsi="Cambria"/>
          <w:color w:val="auto"/>
          <w:sz w:val="18"/>
          <w:szCs w:val="18"/>
          <w:lang w:val="ru-RU"/>
        </w:rPr>
        <w:t xml:space="preserve"> или УПД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, сопровождающей груз от Поставщика. Право собственности на непринятый Товар, возвращаемый согласно ТОРГ-2, сохраняется за Поставщиком.</w:t>
      </w:r>
    </w:p>
    <w:p w:rsidR="00815072" w:rsidRPr="00CA687C" w:rsidRDefault="00815072" w:rsidP="0063505A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В момент передачи товара на складе Покупателя представители Поставщика обязуются исполнять инструкции внутреннего распорядка.</w:t>
      </w:r>
    </w:p>
    <w:p w:rsidR="00DB69B9" w:rsidRPr="00415BAC" w:rsidRDefault="00DB69B9" w:rsidP="00FD58D0">
      <w:pPr>
        <w:pStyle w:val="6"/>
        <w:numPr>
          <w:ilvl w:val="0"/>
          <w:numId w:val="7"/>
        </w:numPr>
        <w:tabs>
          <w:tab w:val="left" w:pos="0"/>
        </w:tabs>
        <w:spacing w:before="120"/>
        <w:rPr>
          <w:color w:val="auto"/>
          <w:sz w:val="18"/>
          <w:szCs w:val="18"/>
          <w:lang w:val="ru-RU"/>
        </w:rPr>
      </w:pPr>
      <w:r w:rsidRPr="00415BAC">
        <w:rPr>
          <w:color w:val="auto"/>
          <w:sz w:val="18"/>
          <w:szCs w:val="18"/>
          <w:lang w:val="ru-RU"/>
        </w:rPr>
        <w:t>Порядок взаиморасчётов</w:t>
      </w:r>
    </w:p>
    <w:p w:rsidR="00E3736A" w:rsidRDefault="00DB69B9" w:rsidP="00E3736A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Оплата Товара по настоящему договору производится в рублях путем безналичного перечисления денежных средств на расчетный счет Поставщика.</w:t>
      </w:r>
    </w:p>
    <w:p w:rsidR="00E3736A" w:rsidRDefault="00E3736A" w:rsidP="00E3736A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E3736A">
        <w:rPr>
          <w:rFonts w:ascii="Cambria" w:hAnsi="Cambria"/>
          <w:color w:val="auto"/>
          <w:sz w:val="18"/>
          <w:szCs w:val="18"/>
          <w:lang w:val="ru-RU"/>
        </w:rPr>
        <w:t>Оплата осуществляется по ценам, указанным в предложении Поставщика в момент публикации прайс-листа на</w:t>
      </w:r>
      <w:r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E3736A">
        <w:rPr>
          <w:rFonts w:ascii="Cambria" w:hAnsi="Cambria"/>
          <w:color w:val="auto"/>
          <w:sz w:val="18"/>
          <w:szCs w:val="18"/>
          <w:lang w:val="ru-RU"/>
        </w:rPr>
        <w:t>сайте Покупателя.  Если Поставщик в счет-фактуре предоставляет цены ниже, то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E3736A">
        <w:rPr>
          <w:rFonts w:ascii="Cambria" w:hAnsi="Cambria"/>
          <w:color w:val="auto"/>
          <w:sz w:val="18"/>
          <w:szCs w:val="18"/>
          <w:lang w:val="ru-RU"/>
        </w:rPr>
        <w:t>оплата осуществляется на основании цен в</w:t>
      </w:r>
      <w:r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E3736A">
        <w:rPr>
          <w:rFonts w:ascii="Cambria" w:hAnsi="Cambria"/>
          <w:color w:val="auto"/>
          <w:sz w:val="18"/>
          <w:szCs w:val="18"/>
          <w:lang w:val="ru-RU"/>
        </w:rPr>
        <w:t>счет-фактуре.</w:t>
      </w:r>
    </w:p>
    <w:p w:rsidR="00573A77" w:rsidRPr="00E3736A" w:rsidRDefault="00E3736A" w:rsidP="00631D2E">
      <w:pPr>
        <w:numPr>
          <w:ilvl w:val="1"/>
          <w:numId w:val="7"/>
        </w:numPr>
        <w:ind w:firstLine="142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E3736A">
        <w:rPr>
          <w:rFonts w:ascii="Cambria" w:hAnsi="Cambria"/>
          <w:color w:val="auto"/>
          <w:sz w:val="18"/>
          <w:szCs w:val="18"/>
          <w:lang w:val="ru-RU"/>
        </w:rPr>
        <w:t>Товар оплачивается Покупателем в течение 7 (Семи) банковских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E3736A">
        <w:rPr>
          <w:rFonts w:ascii="Cambria" w:hAnsi="Cambria"/>
          <w:color w:val="auto"/>
          <w:sz w:val="18"/>
          <w:szCs w:val="18"/>
          <w:lang w:val="ru-RU"/>
        </w:rPr>
        <w:t>дней, с момента отгрузки Товара Покупателю</w:t>
      </w:r>
      <w:r w:rsidR="00631D2E">
        <w:rPr>
          <w:rFonts w:ascii="Cambria" w:hAnsi="Cambria"/>
          <w:color w:val="auto"/>
          <w:sz w:val="18"/>
          <w:szCs w:val="18"/>
          <w:lang w:val="ru-RU"/>
        </w:rPr>
        <w:t xml:space="preserve">, при условии </w:t>
      </w:r>
      <w:r w:rsidR="00631D2E" w:rsidRPr="00631D2E">
        <w:rPr>
          <w:rFonts w:ascii="Cambria" w:hAnsi="Cambria"/>
          <w:color w:val="auto"/>
          <w:sz w:val="18"/>
          <w:szCs w:val="18"/>
          <w:lang w:val="ru-RU"/>
        </w:rPr>
        <w:t xml:space="preserve">что сумма задолженности Покупателя составила более </w:t>
      </w:r>
      <w:r w:rsidR="004B6D3D">
        <w:rPr>
          <w:rFonts w:ascii="Cambria" w:hAnsi="Cambria"/>
          <w:color w:val="auto"/>
          <w:sz w:val="18"/>
          <w:szCs w:val="18"/>
          <w:lang w:val="ru-RU"/>
        </w:rPr>
        <w:t>7</w:t>
      </w:r>
      <w:r w:rsidR="00631D2E" w:rsidRPr="00631D2E">
        <w:rPr>
          <w:rFonts w:ascii="Cambria" w:hAnsi="Cambria"/>
          <w:color w:val="auto"/>
          <w:sz w:val="18"/>
          <w:szCs w:val="18"/>
          <w:lang w:val="ru-RU"/>
        </w:rPr>
        <w:t xml:space="preserve"> 000 рублей. </w:t>
      </w:r>
      <w:r w:rsidR="00A50674" w:rsidRPr="00A50674">
        <w:rPr>
          <w:rFonts w:ascii="Cambria" w:hAnsi="Cambria"/>
          <w:color w:val="auto"/>
          <w:sz w:val="18"/>
          <w:szCs w:val="18"/>
          <w:lang w:val="ru-RU"/>
        </w:rPr>
        <w:t>Поставщик за этот период не</w:t>
      </w:r>
      <w:r w:rsidR="00631D2E">
        <w:rPr>
          <w:rFonts w:ascii="Cambria" w:hAnsi="Cambria"/>
          <w:color w:val="auto"/>
          <w:sz w:val="18"/>
          <w:szCs w:val="18"/>
          <w:lang w:val="ru-RU"/>
        </w:rPr>
        <w:t> </w:t>
      </w:r>
      <w:r w:rsidR="00A50674" w:rsidRPr="00A50674">
        <w:rPr>
          <w:rFonts w:ascii="Cambria" w:hAnsi="Cambria"/>
          <w:color w:val="auto"/>
          <w:sz w:val="18"/>
          <w:szCs w:val="18"/>
          <w:lang w:val="ru-RU"/>
        </w:rPr>
        <w:t>начисляет проценты.</w:t>
      </w:r>
    </w:p>
    <w:p w:rsidR="00573A77" w:rsidRPr="00CA687C" w:rsidRDefault="00DB69B9" w:rsidP="00336AB6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Покупатель вправе перечислять денежные средства</w:t>
      </w:r>
      <w:r w:rsidR="005A2797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4471CD" w:rsidRPr="00CA687C">
        <w:rPr>
          <w:rFonts w:ascii="Cambria" w:hAnsi="Cambria"/>
          <w:color w:val="auto"/>
          <w:sz w:val="18"/>
          <w:szCs w:val="18"/>
          <w:lang w:val="ru-RU"/>
        </w:rPr>
        <w:t>в качестве обеспечения Заказов.</w:t>
      </w:r>
    </w:p>
    <w:p w:rsidR="00573A77" w:rsidRPr="00CA687C" w:rsidRDefault="00DB69B9" w:rsidP="00336AB6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В случае превышения </w:t>
      </w:r>
      <w:r w:rsidR="00D96D13" w:rsidRPr="00CA687C">
        <w:rPr>
          <w:rFonts w:ascii="Cambria" w:hAnsi="Cambria"/>
          <w:color w:val="auto"/>
          <w:sz w:val="18"/>
          <w:szCs w:val="18"/>
          <w:lang w:val="ru-RU"/>
        </w:rPr>
        <w:t>установленного лимита времени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отсрочки платежа</w:t>
      </w:r>
      <w:r w:rsidR="005A2797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Поставщик</w:t>
      </w:r>
      <w:r w:rsidR="00D96D13" w:rsidRPr="00CA687C">
        <w:rPr>
          <w:rFonts w:ascii="Cambria" w:hAnsi="Cambria"/>
          <w:color w:val="auto"/>
          <w:sz w:val="18"/>
          <w:szCs w:val="18"/>
          <w:lang w:val="ru-RU"/>
        </w:rPr>
        <w:t xml:space="preserve"> вправе погасить задолженность П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окупателя из средств обеспечения.</w:t>
      </w:r>
    </w:p>
    <w:p w:rsidR="00573A77" w:rsidRPr="00CA687C" w:rsidRDefault="00DB69B9" w:rsidP="00336AB6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Покупатель вправе потребовать возврата денежных средств, ранее перечисленных в качестве</w:t>
      </w:r>
      <w:r w:rsidR="009934B4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B70BCD" w:rsidRPr="00CA687C">
        <w:rPr>
          <w:rFonts w:ascii="Cambria" w:hAnsi="Cambria"/>
          <w:color w:val="auto"/>
          <w:sz w:val="18"/>
          <w:szCs w:val="18"/>
          <w:lang w:val="ru-RU"/>
        </w:rPr>
        <w:t>обеспечения Заказов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, если у него нет неисполненных Заказов.</w:t>
      </w:r>
    </w:p>
    <w:p w:rsidR="00573A77" w:rsidRPr="00CA687C" w:rsidRDefault="00DB69B9" w:rsidP="00336AB6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lastRenderedPageBreak/>
        <w:t>В случае перечисления денежных средств, сумма которых превышает текущие обязательства Покупателя перед Поставщиком, такое превышение считается обеспечением Заказов и по</w:t>
      </w:r>
      <w:r w:rsidR="000C0DFF" w:rsidRPr="00CA687C">
        <w:rPr>
          <w:rFonts w:ascii="Cambria" w:hAnsi="Cambria"/>
          <w:color w:val="auto"/>
          <w:sz w:val="18"/>
          <w:szCs w:val="18"/>
          <w:lang w:val="ru-RU"/>
        </w:rPr>
        <w:t xml:space="preserve">гашается в соответствии с </w:t>
      </w:r>
      <w:proofErr w:type="spellStart"/>
      <w:r w:rsidR="000C0DFF" w:rsidRPr="00CA687C">
        <w:rPr>
          <w:rFonts w:ascii="Cambria" w:hAnsi="Cambria"/>
          <w:color w:val="auto"/>
          <w:sz w:val="18"/>
          <w:szCs w:val="18"/>
          <w:lang w:val="ru-RU"/>
        </w:rPr>
        <w:t>п.</w:t>
      </w:r>
      <w:r w:rsidR="00D96D13" w:rsidRPr="00CA687C">
        <w:rPr>
          <w:rFonts w:ascii="Cambria" w:hAnsi="Cambria"/>
          <w:color w:val="auto"/>
          <w:sz w:val="18"/>
          <w:szCs w:val="18"/>
          <w:lang w:val="ru-RU"/>
        </w:rPr>
        <w:t>п</w:t>
      </w:r>
      <w:proofErr w:type="spellEnd"/>
      <w:r w:rsidR="00D96D13"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  <w:r w:rsidR="000C0DFF" w:rsidRPr="00CA687C">
        <w:rPr>
          <w:rFonts w:ascii="Cambria" w:hAnsi="Cambria"/>
          <w:color w:val="auto"/>
          <w:sz w:val="18"/>
          <w:szCs w:val="18"/>
          <w:lang w:val="ru-RU"/>
        </w:rPr>
        <w:t xml:space="preserve"> 3.5</w:t>
      </w:r>
      <w:r w:rsidR="0056600C"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  <w:r w:rsidR="000C0DFF" w:rsidRPr="00CA687C">
        <w:rPr>
          <w:rFonts w:ascii="Cambria" w:hAnsi="Cambria"/>
          <w:color w:val="auto"/>
          <w:sz w:val="18"/>
          <w:szCs w:val="18"/>
          <w:lang w:val="ru-RU"/>
        </w:rPr>
        <w:t xml:space="preserve"> и 3.6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573A77" w:rsidRPr="00CA687C" w:rsidRDefault="00D96D13" w:rsidP="00336AB6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Ежеквартально</w:t>
      </w:r>
      <w:r w:rsidR="009B0F32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Стороны предоставляю</w:t>
      </w:r>
      <w:r w:rsidR="009B0F32" w:rsidRPr="00CA687C">
        <w:rPr>
          <w:rFonts w:ascii="Cambria" w:hAnsi="Cambria"/>
          <w:color w:val="auto"/>
          <w:sz w:val="18"/>
          <w:szCs w:val="18"/>
          <w:lang w:val="ru-RU"/>
        </w:rPr>
        <w:t xml:space="preserve">т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друг другу </w:t>
      </w:r>
      <w:r w:rsidR="009B0F32" w:rsidRPr="00CA687C">
        <w:rPr>
          <w:rFonts w:ascii="Cambria" w:hAnsi="Cambria"/>
          <w:color w:val="auto"/>
          <w:sz w:val="18"/>
          <w:szCs w:val="18"/>
          <w:lang w:val="ru-RU"/>
        </w:rPr>
        <w:t xml:space="preserve">Акт 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>сверки взаиморасчётов по состоянию на последнее ч</w:t>
      </w:r>
      <w:r w:rsidR="009B0F32" w:rsidRPr="00CA687C">
        <w:rPr>
          <w:rFonts w:ascii="Cambria" w:hAnsi="Cambria"/>
          <w:color w:val="auto"/>
          <w:sz w:val="18"/>
          <w:szCs w:val="18"/>
          <w:lang w:val="ru-RU"/>
        </w:rPr>
        <w:t xml:space="preserve">исло </w:t>
      </w:r>
      <w:r w:rsidR="00267B01" w:rsidRPr="00CA687C">
        <w:rPr>
          <w:rFonts w:ascii="Cambria" w:hAnsi="Cambria"/>
          <w:color w:val="auto"/>
          <w:sz w:val="18"/>
          <w:szCs w:val="18"/>
          <w:lang w:val="ru-RU"/>
        </w:rPr>
        <w:t>отчетного</w:t>
      </w:r>
      <w:r w:rsidR="009B0F32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периода</w:t>
      </w:r>
      <w:r w:rsidR="009B0F32" w:rsidRPr="00CA687C">
        <w:rPr>
          <w:rFonts w:ascii="Cambria" w:hAnsi="Cambria"/>
          <w:color w:val="auto"/>
          <w:sz w:val="18"/>
          <w:szCs w:val="18"/>
          <w:lang w:val="ru-RU"/>
        </w:rPr>
        <w:t xml:space="preserve">. Акт 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>сверки должен быть отправлен</w:t>
      </w:r>
      <w:r w:rsidR="009934B4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Покупател</w:t>
      </w:r>
      <w:r w:rsidR="00B70BCD" w:rsidRPr="00CA687C">
        <w:rPr>
          <w:rFonts w:ascii="Cambria" w:hAnsi="Cambria"/>
          <w:color w:val="auto"/>
          <w:sz w:val="18"/>
          <w:szCs w:val="18"/>
          <w:lang w:val="ru-RU"/>
        </w:rPr>
        <w:t>ем Поставщику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 xml:space="preserve">не позднее </w:t>
      </w:r>
      <w:r w:rsidR="00B70BCD" w:rsidRPr="00CA687C">
        <w:rPr>
          <w:rFonts w:ascii="Cambria" w:hAnsi="Cambria"/>
          <w:color w:val="auto"/>
          <w:sz w:val="18"/>
          <w:szCs w:val="18"/>
          <w:lang w:val="ru-RU"/>
        </w:rPr>
        <w:t xml:space="preserve">10 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>календарных дней после завершения</w:t>
      </w:r>
      <w:r w:rsidR="00267B01" w:rsidRPr="00CA687C">
        <w:rPr>
          <w:rFonts w:ascii="Cambria" w:hAnsi="Cambria"/>
          <w:color w:val="auto"/>
          <w:sz w:val="18"/>
          <w:szCs w:val="18"/>
          <w:lang w:val="ru-RU"/>
        </w:rPr>
        <w:t xml:space="preserve"> отчетного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периода</w:t>
      </w:r>
      <w:r w:rsidR="00DB69B9" w:rsidRPr="00CA687C">
        <w:rPr>
          <w:rFonts w:ascii="Cambria" w:hAnsi="Cambria"/>
          <w:color w:val="auto"/>
          <w:sz w:val="18"/>
          <w:szCs w:val="18"/>
          <w:lang w:val="ru-RU"/>
        </w:rPr>
        <w:t xml:space="preserve"> по электронной почте</w:t>
      </w:r>
      <w:r w:rsidR="00B70BCD" w:rsidRPr="00CA687C">
        <w:rPr>
          <w:rFonts w:ascii="Cambria" w:hAnsi="Cambria"/>
          <w:color w:val="auto"/>
          <w:sz w:val="18"/>
          <w:szCs w:val="18"/>
          <w:lang w:val="ru-RU"/>
        </w:rPr>
        <w:t xml:space="preserve">. Поставщик обязан подписать акт и направить оригинал акта покупателю, либо представить расхождения </w:t>
      </w:r>
      <w:r w:rsidR="009A0FE4" w:rsidRPr="00CA687C">
        <w:rPr>
          <w:rFonts w:ascii="Cambria" w:hAnsi="Cambria"/>
          <w:color w:val="auto"/>
          <w:sz w:val="18"/>
          <w:szCs w:val="18"/>
          <w:lang w:val="ru-RU"/>
        </w:rPr>
        <w:t>по сверке в течение 14 календарных дней.</w:t>
      </w:r>
    </w:p>
    <w:p w:rsidR="00DB69B9" w:rsidRPr="00CA687C" w:rsidRDefault="00DB69B9" w:rsidP="00336AB6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Поставщик вправе вернуть </w:t>
      </w:r>
      <w:r w:rsidR="00A16AC9" w:rsidRPr="00CA687C">
        <w:rPr>
          <w:rFonts w:ascii="Cambria" w:hAnsi="Cambria"/>
          <w:color w:val="auto"/>
          <w:sz w:val="18"/>
          <w:szCs w:val="18"/>
          <w:lang w:val="ru-RU"/>
        </w:rPr>
        <w:t>обеспечение (п.3.4.)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в </w:t>
      </w:r>
      <w:proofErr w:type="spellStart"/>
      <w:r w:rsidRPr="00CA687C">
        <w:rPr>
          <w:rFonts w:ascii="Cambria" w:hAnsi="Cambria"/>
          <w:color w:val="auto"/>
          <w:sz w:val="18"/>
          <w:szCs w:val="18"/>
          <w:lang w:val="ru-RU"/>
        </w:rPr>
        <w:t>безакцептном</w:t>
      </w:r>
      <w:proofErr w:type="spellEnd"/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порядке.</w:t>
      </w:r>
    </w:p>
    <w:p w:rsidR="00DB69B9" w:rsidRPr="00415BAC" w:rsidRDefault="00DB69B9" w:rsidP="00FD58D0">
      <w:pPr>
        <w:pStyle w:val="6"/>
        <w:numPr>
          <w:ilvl w:val="0"/>
          <w:numId w:val="7"/>
        </w:numPr>
        <w:tabs>
          <w:tab w:val="left" w:pos="0"/>
        </w:tabs>
        <w:spacing w:before="120"/>
        <w:rPr>
          <w:color w:val="auto"/>
          <w:sz w:val="18"/>
          <w:szCs w:val="18"/>
          <w:lang w:val="ru-RU"/>
        </w:rPr>
      </w:pPr>
      <w:r w:rsidRPr="00415BAC">
        <w:rPr>
          <w:color w:val="auto"/>
          <w:sz w:val="18"/>
          <w:szCs w:val="18"/>
          <w:lang w:val="ru-RU"/>
        </w:rPr>
        <w:t>Цена, количество и качество Товара</w:t>
      </w:r>
    </w:p>
    <w:p w:rsidR="00F24EE6" w:rsidRPr="00CA687C" w:rsidRDefault="00C651DD" w:rsidP="00336AB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Стоимость Товара в рублях определяется в момент отправ</w:t>
      </w:r>
      <w:r w:rsidR="008806F2" w:rsidRPr="00CA687C">
        <w:rPr>
          <w:rFonts w:ascii="Cambria" w:hAnsi="Cambria"/>
          <w:color w:val="auto"/>
          <w:sz w:val="18"/>
          <w:szCs w:val="18"/>
          <w:lang w:val="ru-RU"/>
        </w:rPr>
        <w:t>ки Заказа Покупателем исходя из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цен Поставщика. Покупатель определяет цену по действующему Прейскуранту</w:t>
      </w:r>
      <w:r w:rsidR="008806F2" w:rsidRPr="00CA687C">
        <w:rPr>
          <w:rFonts w:ascii="Cambria" w:hAnsi="Cambria"/>
          <w:color w:val="auto"/>
          <w:sz w:val="18"/>
          <w:szCs w:val="18"/>
          <w:lang w:val="ru-RU"/>
        </w:rPr>
        <w:t>. Прейскурант представляет собой прайс/прайсы Поставщика, публикуемые на интернет-сайте Покупателя.</w:t>
      </w:r>
    </w:p>
    <w:p w:rsidR="001F1759" w:rsidRPr="00CA687C" w:rsidRDefault="005D5156" w:rsidP="005D5156">
      <w:pPr>
        <w:ind w:left="0" w:firstLine="284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Стоимость товара по прайсу выражена в рублях. </w:t>
      </w:r>
      <w:r w:rsidR="008806F2" w:rsidRPr="00CA687C">
        <w:rPr>
          <w:rFonts w:ascii="Cambria" w:hAnsi="Cambria"/>
          <w:color w:val="auto"/>
          <w:sz w:val="18"/>
          <w:szCs w:val="18"/>
          <w:lang w:val="ru-RU"/>
        </w:rPr>
        <w:t>Разме</w:t>
      </w:r>
      <w:r w:rsidR="00E64F74" w:rsidRPr="00CA687C">
        <w:rPr>
          <w:rFonts w:ascii="Cambria" w:hAnsi="Cambria"/>
          <w:color w:val="auto"/>
          <w:sz w:val="18"/>
          <w:szCs w:val="18"/>
          <w:lang w:val="ru-RU"/>
        </w:rPr>
        <w:t>р цен, установленных в прайсах П</w:t>
      </w:r>
      <w:r w:rsidR="008806F2" w:rsidRPr="00CA687C">
        <w:rPr>
          <w:rFonts w:ascii="Cambria" w:hAnsi="Cambria"/>
          <w:color w:val="auto"/>
          <w:sz w:val="18"/>
          <w:szCs w:val="18"/>
          <w:lang w:val="ru-RU"/>
        </w:rPr>
        <w:t>оставщика, а также вопросы внутреннего ценообразования каждой из Сторон,</w:t>
      </w:r>
      <w:r w:rsidR="00E64F74" w:rsidRPr="00CA687C">
        <w:rPr>
          <w:rFonts w:ascii="Cambria" w:hAnsi="Cambria"/>
          <w:color w:val="auto"/>
          <w:sz w:val="18"/>
          <w:szCs w:val="18"/>
          <w:lang w:val="ru-RU"/>
        </w:rPr>
        <w:t xml:space="preserve"> не требуют согласования между С</w:t>
      </w:r>
      <w:r w:rsidR="008806F2" w:rsidRPr="00CA687C">
        <w:rPr>
          <w:rFonts w:ascii="Cambria" w:hAnsi="Cambria"/>
          <w:color w:val="auto"/>
          <w:sz w:val="18"/>
          <w:szCs w:val="18"/>
          <w:lang w:val="ru-RU"/>
        </w:rPr>
        <w:t>торонами.</w:t>
      </w:r>
    </w:p>
    <w:p w:rsidR="00573A77" w:rsidRPr="00CA687C" w:rsidRDefault="002F2F00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Цена единицы Товара определяется по формуле: «Цена без НДС» плюс «НДС», где «НДС» равен «Цена без НДС» * «Ставка НДС». </w:t>
      </w:r>
    </w:p>
    <w:p w:rsidR="00573A77" w:rsidRPr="00CA687C" w:rsidRDefault="00DB69B9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В стоим</w:t>
      </w:r>
      <w:r w:rsidR="007F6EA1" w:rsidRPr="00CA687C">
        <w:rPr>
          <w:rFonts w:ascii="Cambria" w:hAnsi="Cambria"/>
          <w:color w:val="auto"/>
          <w:sz w:val="18"/>
          <w:szCs w:val="18"/>
          <w:lang w:val="ru-RU"/>
        </w:rPr>
        <w:t xml:space="preserve">ость Товара, перечисленного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в Прайс-листе Поставщика, включены все налоговые и таможенные платежи, сборы и иные платежи, связанные с ввозом Товара на территорию Российской Федерации и выпуском его в свободное обращение, а также стоимость транспортных услуг, связанных с доставкой Товара </w:t>
      </w:r>
      <w:r w:rsidR="00267B01" w:rsidRPr="00CA687C">
        <w:rPr>
          <w:rFonts w:ascii="Cambria" w:hAnsi="Cambria"/>
          <w:color w:val="auto"/>
          <w:sz w:val="18"/>
          <w:szCs w:val="18"/>
          <w:lang w:val="ru-RU"/>
        </w:rPr>
        <w:t>до склада Покупателя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CA113F" w:rsidRPr="00CA687C" w:rsidRDefault="00CA113F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Поставщик настоящим обязуется и гарантирует, что все Товары, </w:t>
      </w:r>
      <w:r w:rsidR="00BB2CBD" w:rsidRPr="00CA687C">
        <w:rPr>
          <w:rFonts w:ascii="Cambria" w:hAnsi="Cambria"/>
          <w:color w:val="auto"/>
          <w:sz w:val="18"/>
          <w:szCs w:val="18"/>
          <w:lang w:val="ru-RU"/>
        </w:rPr>
        <w:t>не являются контрафактными</w:t>
      </w:r>
      <w:r w:rsidR="00803D4D" w:rsidRPr="00CA687C">
        <w:rPr>
          <w:rFonts w:ascii="Cambria" w:hAnsi="Cambria"/>
          <w:color w:val="auto"/>
          <w:sz w:val="18"/>
          <w:szCs w:val="18"/>
          <w:lang w:val="ru-RU"/>
        </w:rPr>
        <w:t xml:space="preserve">, должным образом сертифицированы, законно ввезены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на территори</w:t>
      </w:r>
      <w:r w:rsidR="00D87534">
        <w:rPr>
          <w:rFonts w:ascii="Cambria" w:hAnsi="Cambria"/>
          <w:color w:val="auto"/>
          <w:sz w:val="18"/>
          <w:szCs w:val="18"/>
          <w:lang w:val="ru-RU"/>
        </w:rPr>
        <w:t>ю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РФ</w:t>
      </w:r>
      <w:r w:rsidR="00803D4D" w:rsidRPr="00CA687C">
        <w:rPr>
          <w:rFonts w:ascii="Cambria" w:hAnsi="Cambria"/>
          <w:color w:val="auto"/>
          <w:sz w:val="18"/>
          <w:szCs w:val="18"/>
          <w:lang w:val="ru-RU"/>
        </w:rPr>
        <w:t xml:space="preserve"> и их продажа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н</w:t>
      </w:r>
      <w:r w:rsidR="00803D4D" w:rsidRPr="00CA687C">
        <w:rPr>
          <w:rFonts w:ascii="Cambria" w:hAnsi="Cambria"/>
          <w:color w:val="auto"/>
          <w:sz w:val="18"/>
          <w:szCs w:val="18"/>
          <w:lang w:val="ru-RU"/>
        </w:rPr>
        <w:t>а территории РФ н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е наруша</w:t>
      </w:r>
      <w:r w:rsidR="00803D4D" w:rsidRPr="00CA687C">
        <w:rPr>
          <w:rFonts w:ascii="Cambria" w:hAnsi="Cambria"/>
          <w:color w:val="auto"/>
          <w:sz w:val="18"/>
          <w:szCs w:val="18"/>
          <w:lang w:val="ru-RU"/>
        </w:rPr>
        <w:t>е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т </w:t>
      </w:r>
      <w:r w:rsidR="00803D4D" w:rsidRPr="00CA687C">
        <w:rPr>
          <w:rFonts w:ascii="Cambria" w:hAnsi="Cambria"/>
          <w:color w:val="auto"/>
          <w:sz w:val="18"/>
          <w:szCs w:val="18"/>
          <w:lang w:val="ru-RU"/>
        </w:rPr>
        <w:t xml:space="preserve">исключительные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права третьих лиц</w:t>
      </w:r>
      <w:r w:rsidR="00803D4D"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573A77" w:rsidRPr="00CA687C" w:rsidRDefault="00DB69B9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Поставщик оставляет за собой право в любое время в одностороннем порядке изменять стоимость Товаров, указанную в соответствующих Прайс-листах. </w:t>
      </w:r>
    </w:p>
    <w:p w:rsidR="00573A77" w:rsidRPr="00CA687C" w:rsidRDefault="006B7FCD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По прайсам, представляющим складское наличие, Поставщик в течение одного дня предоставляет информацию об изменении цен.</w:t>
      </w:r>
    </w:p>
    <w:p w:rsidR="00573A77" w:rsidRPr="00CA687C" w:rsidRDefault="006B7FCD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По прайсам, с которыми Поставщик работает под заказ, уведомление об изменениях от Поставщика должно </w:t>
      </w:r>
      <w:r w:rsidR="00312ACA" w:rsidRPr="00CA687C">
        <w:rPr>
          <w:rFonts w:ascii="Cambria" w:hAnsi="Cambria"/>
          <w:color w:val="auto"/>
          <w:sz w:val="18"/>
          <w:szCs w:val="18"/>
          <w:lang w:val="ru-RU"/>
        </w:rPr>
        <w:t xml:space="preserve">быть осуществлено не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менее чем за 1-2 дня до начала их действия.</w:t>
      </w:r>
    </w:p>
    <w:p w:rsidR="00573A77" w:rsidRPr="00CA687C" w:rsidRDefault="006B7FCD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Все уведомления от Поставщика направляются Покупателю посредством электронной почты, а именно - письма с</w:t>
      </w:r>
      <w:r w:rsidR="009F103C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приложением файлов согласованного формата (</w:t>
      </w:r>
      <w:r w:rsidR="00BB678F">
        <w:rPr>
          <w:rFonts w:ascii="Cambria" w:hAnsi="Cambria"/>
          <w:color w:val="auto"/>
          <w:sz w:val="18"/>
          <w:szCs w:val="18"/>
          <w:lang w:val="ru-RU"/>
        </w:rPr>
        <w:t>.</w:t>
      </w:r>
      <w:proofErr w:type="spellStart"/>
      <w:r w:rsidRPr="00CA687C">
        <w:rPr>
          <w:rFonts w:ascii="Cambria" w:hAnsi="Cambria"/>
          <w:color w:val="auto"/>
          <w:sz w:val="18"/>
          <w:szCs w:val="18"/>
          <w:lang w:val="ru-RU"/>
        </w:rPr>
        <w:t>xls</w:t>
      </w:r>
      <w:proofErr w:type="spellEnd"/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, </w:t>
      </w:r>
      <w:r w:rsidR="00BB678F">
        <w:rPr>
          <w:rFonts w:ascii="Cambria" w:hAnsi="Cambria"/>
          <w:color w:val="auto"/>
          <w:sz w:val="18"/>
          <w:szCs w:val="18"/>
          <w:lang w:val="ru-RU"/>
        </w:rPr>
        <w:t>.</w:t>
      </w:r>
      <w:proofErr w:type="spellStart"/>
      <w:r w:rsidRPr="00CA687C">
        <w:rPr>
          <w:rFonts w:ascii="Cambria" w:hAnsi="Cambria"/>
          <w:color w:val="auto"/>
          <w:sz w:val="18"/>
          <w:szCs w:val="18"/>
          <w:lang w:val="ru-RU"/>
        </w:rPr>
        <w:t>csv</w:t>
      </w:r>
      <w:proofErr w:type="spellEnd"/>
      <w:r w:rsidRPr="00CA687C">
        <w:rPr>
          <w:rFonts w:ascii="Cambria" w:hAnsi="Cambria"/>
          <w:color w:val="auto"/>
          <w:sz w:val="18"/>
          <w:szCs w:val="18"/>
          <w:lang w:val="ru-RU"/>
        </w:rPr>
        <w:t>,</w:t>
      </w:r>
      <w:r w:rsidR="00BB678F">
        <w:rPr>
          <w:rFonts w:ascii="Cambria" w:hAnsi="Cambria"/>
          <w:color w:val="auto"/>
          <w:sz w:val="18"/>
          <w:szCs w:val="18"/>
          <w:lang w:val="ru-RU"/>
        </w:rPr>
        <w:t xml:space="preserve"> .</w:t>
      </w:r>
      <w:proofErr w:type="spellStart"/>
      <w:r w:rsidR="00BB678F">
        <w:rPr>
          <w:rFonts w:ascii="Cambria" w:hAnsi="Cambria"/>
          <w:color w:val="auto"/>
          <w:sz w:val="18"/>
          <w:szCs w:val="18"/>
          <w:lang w:val="ru-RU"/>
        </w:rPr>
        <w:t>txt</w:t>
      </w:r>
      <w:proofErr w:type="spellEnd"/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), </w:t>
      </w:r>
      <w:r w:rsidR="00312ACA" w:rsidRPr="00CA687C">
        <w:rPr>
          <w:rFonts w:ascii="Cambria" w:hAnsi="Cambria"/>
          <w:color w:val="auto"/>
          <w:sz w:val="18"/>
          <w:szCs w:val="18"/>
          <w:lang w:val="ru-RU"/>
        </w:rPr>
        <w:t>содержащие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все внесенные изменения.</w:t>
      </w:r>
    </w:p>
    <w:p w:rsidR="00573A77" w:rsidRPr="00CA687C" w:rsidRDefault="00DB69B9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При увеличении цены Това</w:t>
      </w:r>
      <w:r w:rsidR="006B7FCD" w:rsidRPr="00CA687C">
        <w:rPr>
          <w:rFonts w:ascii="Cambria" w:hAnsi="Cambria"/>
          <w:color w:val="auto"/>
          <w:sz w:val="18"/>
          <w:szCs w:val="18"/>
          <w:lang w:val="ru-RU"/>
        </w:rPr>
        <w:t xml:space="preserve">ра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Покупатель вправе отказаться от его приобретения. В этом случае Покупатель обязуется незамедлительно возвратить Поставщику неоплаченный, а также не полностью оплаченный Товар при условии сохранения его товарного</w:t>
      </w:r>
      <w:r w:rsidR="00312ACA" w:rsidRPr="00CA687C">
        <w:rPr>
          <w:rFonts w:ascii="Cambria" w:hAnsi="Cambria"/>
          <w:color w:val="auto"/>
          <w:sz w:val="18"/>
          <w:szCs w:val="18"/>
          <w:lang w:val="ru-RU"/>
        </w:rPr>
        <w:t xml:space="preserve"> вида и оригинальной упаковк</w:t>
      </w:r>
      <w:r w:rsidR="0078215F" w:rsidRPr="00CA687C">
        <w:rPr>
          <w:rFonts w:ascii="Cambria" w:hAnsi="Cambria"/>
          <w:color w:val="auto"/>
          <w:sz w:val="18"/>
          <w:szCs w:val="18"/>
          <w:lang w:val="ru-RU"/>
        </w:rPr>
        <w:t>и</w:t>
      </w:r>
      <w:r w:rsidR="00312ACA"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573A77" w:rsidRPr="00CA687C" w:rsidRDefault="00DB69B9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Цена и количество Товара </w:t>
      </w:r>
      <w:r w:rsidR="00312ACA" w:rsidRPr="00CA687C">
        <w:rPr>
          <w:rFonts w:ascii="Cambria" w:hAnsi="Cambria"/>
          <w:color w:val="auto"/>
          <w:sz w:val="18"/>
          <w:szCs w:val="18"/>
          <w:lang w:val="ru-RU"/>
        </w:rPr>
        <w:t xml:space="preserve">отражаются в накладных </w:t>
      </w:r>
      <w:r w:rsidR="006B7FCD" w:rsidRPr="00CA687C">
        <w:rPr>
          <w:rFonts w:ascii="Cambria" w:hAnsi="Cambria"/>
          <w:color w:val="auto"/>
          <w:sz w:val="18"/>
          <w:szCs w:val="18"/>
          <w:lang w:val="ru-RU"/>
        </w:rPr>
        <w:t>формы</w:t>
      </w:r>
      <w:r w:rsidR="00F609B7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6B7FCD" w:rsidRPr="00CA687C">
        <w:rPr>
          <w:rFonts w:ascii="Cambria" w:hAnsi="Cambria"/>
          <w:color w:val="auto"/>
          <w:sz w:val="18"/>
          <w:szCs w:val="18"/>
          <w:lang w:val="ru-RU"/>
        </w:rPr>
        <w:t>ТОРГ-12</w:t>
      </w:r>
      <w:r w:rsidR="009F103C">
        <w:rPr>
          <w:rFonts w:ascii="Cambria" w:hAnsi="Cambria"/>
          <w:color w:val="auto"/>
          <w:sz w:val="18"/>
          <w:szCs w:val="18"/>
          <w:lang w:val="ru-RU"/>
        </w:rPr>
        <w:t xml:space="preserve"> или УПД</w:t>
      </w:r>
      <w:r w:rsidR="006B7FCD" w:rsidRPr="00CA687C">
        <w:rPr>
          <w:rFonts w:ascii="Cambria" w:hAnsi="Cambria"/>
          <w:color w:val="auto"/>
          <w:sz w:val="18"/>
          <w:szCs w:val="18"/>
          <w:lang w:val="ru-RU"/>
        </w:rPr>
        <w:t>, сопровождающих поставку Товара от</w:t>
      </w:r>
      <w:r w:rsidR="009F103C">
        <w:rPr>
          <w:rFonts w:ascii="Cambria" w:hAnsi="Cambria"/>
          <w:color w:val="auto"/>
          <w:sz w:val="18"/>
          <w:szCs w:val="18"/>
          <w:lang w:val="ru-RU"/>
        </w:rPr>
        <w:t> </w:t>
      </w:r>
      <w:r w:rsidR="006B7FCD" w:rsidRPr="00CA687C">
        <w:rPr>
          <w:rFonts w:ascii="Cambria" w:hAnsi="Cambria"/>
          <w:color w:val="auto"/>
          <w:sz w:val="18"/>
          <w:szCs w:val="18"/>
          <w:lang w:val="ru-RU"/>
        </w:rPr>
        <w:t>Поставщика.</w:t>
      </w:r>
    </w:p>
    <w:p w:rsidR="00573A77" w:rsidRPr="00CA687C" w:rsidRDefault="00DB69B9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Качество поставляемого Товара должно соответствовать требованиям соответствующих ГОСТов и ТУ, пр</w:t>
      </w:r>
      <w:r w:rsidR="006B7FCD" w:rsidRPr="00CA687C">
        <w:rPr>
          <w:rFonts w:ascii="Cambria" w:hAnsi="Cambria"/>
          <w:color w:val="auto"/>
          <w:sz w:val="18"/>
          <w:szCs w:val="18"/>
          <w:lang w:val="ru-RU"/>
        </w:rPr>
        <w:t>инятых для данного вида Товаров.</w:t>
      </w:r>
    </w:p>
    <w:p w:rsidR="00573A77" w:rsidRPr="00CA687C" w:rsidRDefault="00595505" w:rsidP="005D5156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Товар поставляется Покупателю в упаковке изготовителя Товара, если иное не будет согласовано сторонами.</w:t>
      </w:r>
    </w:p>
    <w:p w:rsidR="00DB69B9" w:rsidRPr="00CA687C" w:rsidRDefault="00DB69B9" w:rsidP="001A0E8C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Одновременно с передачей Товара, подлежащего обязательной сертификации, Поставщик обязуется передать Покупателю</w:t>
      </w:r>
      <w:r w:rsidR="001A0E8C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копии сертификатов</w:t>
      </w:r>
      <w:r w:rsidR="001A0E8C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595505" w:rsidRPr="00CA687C">
        <w:rPr>
          <w:rFonts w:ascii="Cambria" w:hAnsi="Cambria"/>
          <w:color w:val="auto"/>
          <w:sz w:val="18"/>
          <w:szCs w:val="18"/>
          <w:lang w:val="ru-RU"/>
        </w:rPr>
        <w:t>и</w:t>
      </w:r>
      <w:r w:rsidR="00D04EB6" w:rsidRPr="00CA687C">
        <w:rPr>
          <w:rFonts w:ascii="Cambria" w:hAnsi="Cambria"/>
          <w:color w:val="auto"/>
          <w:sz w:val="18"/>
          <w:szCs w:val="18"/>
          <w:lang w:val="ru-RU"/>
        </w:rPr>
        <w:t>/или</w:t>
      </w:r>
      <w:r w:rsidR="00595505" w:rsidRPr="00CA687C">
        <w:rPr>
          <w:rFonts w:ascii="Cambria" w:hAnsi="Cambria"/>
          <w:color w:val="auto"/>
          <w:sz w:val="18"/>
          <w:szCs w:val="18"/>
          <w:lang w:val="ru-RU"/>
        </w:rPr>
        <w:t xml:space="preserve"> Санитарно-гигиенических заключений,</w:t>
      </w:r>
      <w:r w:rsidR="001A0E8C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заверенные печатью Поставщика</w:t>
      </w:r>
      <w:r w:rsidR="00595505" w:rsidRPr="00CA687C">
        <w:rPr>
          <w:rFonts w:ascii="Cambria" w:hAnsi="Cambria"/>
          <w:color w:val="auto"/>
          <w:sz w:val="18"/>
          <w:szCs w:val="18"/>
          <w:lang w:val="ru-RU"/>
        </w:rPr>
        <w:t xml:space="preserve"> либо печатью Держателя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оригинала Сертификата</w:t>
      </w:r>
      <w:r w:rsidR="00595505"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DB69B9" w:rsidRPr="00415BAC" w:rsidRDefault="009E5397" w:rsidP="00FD58D0">
      <w:pPr>
        <w:pStyle w:val="6"/>
        <w:numPr>
          <w:ilvl w:val="0"/>
          <w:numId w:val="7"/>
        </w:numPr>
        <w:tabs>
          <w:tab w:val="left" w:pos="0"/>
        </w:tabs>
        <w:spacing w:before="120"/>
        <w:rPr>
          <w:color w:val="auto"/>
          <w:sz w:val="18"/>
          <w:szCs w:val="18"/>
          <w:lang w:val="ru-RU"/>
        </w:rPr>
      </w:pPr>
      <w:r>
        <w:rPr>
          <w:color w:val="auto"/>
          <w:sz w:val="18"/>
          <w:szCs w:val="18"/>
          <w:lang w:val="ru-RU"/>
        </w:rPr>
        <w:t>Права и обязанности</w:t>
      </w:r>
      <w:r w:rsidR="00DB69B9" w:rsidRPr="00415BAC">
        <w:rPr>
          <w:color w:val="auto"/>
          <w:sz w:val="18"/>
          <w:szCs w:val="18"/>
          <w:lang w:val="ru-RU"/>
        </w:rPr>
        <w:t xml:space="preserve"> Сторон</w:t>
      </w:r>
    </w:p>
    <w:p w:rsidR="009E5397" w:rsidRDefault="009E5397" w:rsidP="0009550E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9E5397">
        <w:rPr>
          <w:rFonts w:ascii="Cambria" w:hAnsi="Cambria"/>
          <w:color w:val="auto"/>
          <w:sz w:val="18"/>
          <w:szCs w:val="18"/>
          <w:lang w:val="ru-RU"/>
        </w:rPr>
        <w:t>Права Покупателя и Поставщика защищены законами РФ и настоящим Договором.</w:t>
      </w:r>
    </w:p>
    <w:p w:rsidR="00750BDB" w:rsidRPr="00750BDB" w:rsidRDefault="00750BDB" w:rsidP="0009550E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750BDB">
        <w:rPr>
          <w:rFonts w:ascii="Cambria" w:hAnsi="Cambria"/>
          <w:color w:val="auto"/>
          <w:sz w:val="18"/>
          <w:szCs w:val="18"/>
          <w:lang w:val="ru-RU"/>
        </w:rPr>
        <w:t>Поставщик обязуется:</w:t>
      </w:r>
    </w:p>
    <w:p w:rsidR="00407DEC" w:rsidRDefault="00407DEC" w:rsidP="00407DEC">
      <w:pPr>
        <w:numPr>
          <w:ilvl w:val="2"/>
          <w:numId w:val="7"/>
        </w:numPr>
        <w:tabs>
          <w:tab w:val="left" w:pos="709"/>
        </w:tabs>
        <w:ind w:firstLine="709"/>
        <w:jc w:val="both"/>
        <w:rPr>
          <w:rFonts w:ascii="Cambria" w:hAnsi="Cambria"/>
          <w:color w:val="auto"/>
          <w:sz w:val="18"/>
          <w:szCs w:val="18"/>
          <w:lang w:val="ru-RU"/>
        </w:rPr>
      </w:pPr>
      <w:r>
        <w:rPr>
          <w:rFonts w:ascii="Cambria" w:hAnsi="Cambria"/>
          <w:color w:val="auto"/>
          <w:sz w:val="18"/>
          <w:szCs w:val="18"/>
          <w:lang w:val="ru-RU"/>
        </w:rPr>
        <w:t>С</w:t>
      </w:r>
      <w:r w:rsidRPr="00407DEC">
        <w:rPr>
          <w:rFonts w:ascii="Cambria" w:hAnsi="Cambria"/>
          <w:color w:val="auto"/>
          <w:sz w:val="18"/>
          <w:szCs w:val="18"/>
          <w:lang w:val="ru-RU"/>
        </w:rPr>
        <w:t>ледить за актуальностью предложения Товара, корректностью предоставляемой информации, за</w:t>
      </w:r>
      <w:r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407DEC">
        <w:rPr>
          <w:rFonts w:ascii="Cambria" w:hAnsi="Cambria"/>
          <w:color w:val="auto"/>
          <w:sz w:val="18"/>
          <w:szCs w:val="18"/>
          <w:lang w:val="ru-RU"/>
        </w:rPr>
        <w:t>изменением цен в прайс-листах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 и на сайте Покупателя</w:t>
      </w:r>
      <w:r w:rsidRPr="00407DEC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750BDB" w:rsidRDefault="00750BDB" w:rsidP="00407DEC">
      <w:pPr>
        <w:numPr>
          <w:ilvl w:val="2"/>
          <w:numId w:val="7"/>
        </w:numPr>
        <w:tabs>
          <w:tab w:val="left" w:pos="709"/>
        </w:tabs>
        <w:ind w:firstLine="709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750BDB">
        <w:rPr>
          <w:rFonts w:ascii="Cambria" w:hAnsi="Cambria"/>
          <w:color w:val="auto"/>
          <w:sz w:val="18"/>
          <w:szCs w:val="18"/>
          <w:lang w:val="ru-RU"/>
        </w:rPr>
        <w:t>Посредством почтовых сервисов (e-</w:t>
      </w:r>
      <w:proofErr w:type="spellStart"/>
      <w:r w:rsidRPr="00750BDB">
        <w:rPr>
          <w:rFonts w:ascii="Cambria" w:hAnsi="Cambria"/>
          <w:color w:val="auto"/>
          <w:sz w:val="18"/>
          <w:szCs w:val="18"/>
          <w:lang w:val="ru-RU"/>
        </w:rPr>
        <w:t>mail</w:t>
      </w:r>
      <w:proofErr w:type="spellEnd"/>
      <w:r w:rsidRPr="00750BDB">
        <w:rPr>
          <w:rFonts w:ascii="Cambria" w:hAnsi="Cambria"/>
          <w:color w:val="auto"/>
          <w:sz w:val="18"/>
          <w:szCs w:val="18"/>
          <w:lang w:val="ru-RU"/>
        </w:rPr>
        <w:t>) или личного кабинета поставщика на сайте Покупателя (далее ПО</w:t>
      </w:r>
      <w:r w:rsidR="00407DEC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750BDB">
        <w:rPr>
          <w:rFonts w:ascii="Cambria" w:hAnsi="Cambria"/>
          <w:color w:val="auto"/>
          <w:sz w:val="18"/>
          <w:szCs w:val="18"/>
          <w:lang w:val="ru-RU"/>
        </w:rPr>
        <w:t xml:space="preserve">Покупателя) самостоятельно загружать Предложения, принимать заявки от Покупателя, подтверждать наличие Товара </w:t>
      </w:r>
      <w:r w:rsidR="00BF4D29">
        <w:rPr>
          <w:rFonts w:ascii="Cambria" w:hAnsi="Cambria"/>
          <w:color w:val="auto"/>
          <w:sz w:val="18"/>
          <w:szCs w:val="18"/>
          <w:lang w:val="ru-RU"/>
        </w:rPr>
        <w:t xml:space="preserve">по складским прайс-листам в течение одних суток, по заказным </w:t>
      </w:r>
      <w:r w:rsidR="00A9691C">
        <w:rPr>
          <w:rFonts w:ascii="Cambria" w:hAnsi="Cambria"/>
          <w:color w:val="auto"/>
          <w:sz w:val="18"/>
          <w:szCs w:val="18"/>
          <w:lang w:val="ru-RU"/>
        </w:rPr>
        <w:t xml:space="preserve">(со сроком поставки более 7 дней) </w:t>
      </w:r>
      <w:r w:rsidR="00BF4D29">
        <w:rPr>
          <w:rFonts w:ascii="Cambria" w:hAnsi="Cambria"/>
          <w:color w:val="auto"/>
          <w:sz w:val="18"/>
          <w:szCs w:val="18"/>
          <w:lang w:val="ru-RU"/>
        </w:rPr>
        <w:t>прайс-листам –</w:t>
      </w:r>
      <w:r w:rsidR="00B8504B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BF4D29">
        <w:rPr>
          <w:rFonts w:ascii="Cambria" w:hAnsi="Cambria"/>
          <w:color w:val="auto"/>
          <w:sz w:val="18"/>
          <w:szCs w:val="18"/>
          <w:lang w:val="ru-RU"/>
        </w:rPr>
        <w:t>в</w:t>
      </w:r>
      <w:r w:rsidR="0009550E">
        <w:rPr>
          <w:rFonts w:ascii="Cambria" w:hAnsi="Cambria"/>
          <w:color w:val="auto"/>
          <w:sz w:val="18"/>
          <w:szCs w:val="18"/>
          <w:lang w:val="ru-RU"/>
        </w:rPr>
        <w:t> </w:t>
      </w:r>
      <w:r w:rsidR="00BF4D29">
        <w:rPr>
          <w:rFonts w:ascii="Cambria" w:hAnsi="Cambria"/>
          <w:color w:val="auto"/>
          <w:sz w:val="18"/>
          <w:szCs w:val="18"/>
          <w:lang w:val="ru-RU"/>
        </w:rPr>
        <w:t xml:space="preserve">течение трех рабочих дней с момента отправки заказа с сайта </w:t>
      </w:r>
      <w:r w:rsidR="00B8504B">
        <w:rPr>
          <w:rFonts w:ascii="Cambria" w:hAnsi="Cambria"/>
          <w:color w:val="auto"/>
          <w:sz w:val="18"/>
          <w:szCs w:val="18"/>
          <w:lang w:val="ru-RU"/>
        </w:rPr>
        <w:t>П</w:t>
      </w:r>
      <w:r w:rsidR="00BF4D29">
        <w:rPr>
          <w:rFonts w:ascii="Cambria" w:hAnsi="Cambria"/>
          <w:color w:val="auto"/>
          <w:sz w:val="18"/>
          <w:szCs w:val="18"/>
          <w:lang w:val="ru-RU"/>
        </w:rPr>
        <w:t>окупателя</w:t>
      </w:r>
      <w:r w:rsidRPr="00750BDB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DB0861" w:rsidRPr="00750BDB" w:rsidRDefault="00DB0861" w:rsidP="00407DEC">
      <w:pPr>
        <w:numPr>
          <w:ilvl w:val="2"/>
          <w:numId w:val="7"/>
        </w:numPr>
        <w:tabs>
          <w:tab w:val="left" w:pos="709"/>
        </w:tabs>
        <w:ind w:firstLine="709"/>
        <w:jc w:val="both"/>
        <w:rPr>
          <w:rFonts w:ascii="Cambria" w:hAnsi="Cambria"/>
          <w:color w:val="auto"/>
          <w:sz w:val="18"/>
          <w:szCs w:val="18"/>
          <w:lang w:val="ru-RU"/>
        </w:rPr>
      </w:pPr>
      <w:r>
        <w:rPr>
          <w:rFonts w:ascii="Cambria" w:hAnsi="Cambria"/>
          <w:color w:val="auto"/>
          <w:sz w:val="18"/>
          <w:szCs w:val="18"/>
          <w:lang w:val="ru-RU"/>
        </w:rPr>
        <w:t xml:space="preserve">В случае изменения в файлах с остатками, рассылаемых по электронной почте, таких как: название файла, порядка и количества колонок в файле, разделителя, почты с которой ведется рассылка, и т.п. информировать Покупателя посредством электронной почты не менее чем за </w:t>
      </w:r>
      <w:r w:rsidR="00536900">
        <w:rPr>
          <w:rFonts w:ascii="Cambria" w:hAnsi="Cambria"/>
          <w:color w:val="auto"/>
          <w:sz w:val="18"/>
          <w:szCs w:val="18"/>
          <w:lang w:val="ru-RU"/>
        </w:rPr>
        <w:t>два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 рабочих дня, до вступления данных изменений в силу.</w:t>
      </w:r>
    </w:p>
    <w:p w:rsidR="00750BDB" w:rsidRPr="00750BDB" w:rsidRDefault="00750BDB" w:rsidP="0009550E">
      <w:pPr>
        <w:numPr>
          <w:ilvl w:val="2"/>
          <w:numId w:val="7"/>
        </w:numPr>
        <w:tabs>
          <w:tab w:val="left" w:pos="709"/>
        </w:tabs>
        <w:ind w:firstLine="709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750BDB">
        <w:rPr>
          <w:rFonts w:ascii="Cambria" w:hAnsi="Cambria"/>
          <w:color w:val="auto"/>
          <w:sz w:val="18"/>
          <w:szCs w:val="18"/>
          <w:lang w:val="ru-RU"/>
        </w:rPr>
        <w:t>Производить поставку Товаров с соблюдением сроков и качества поставки по цене, зафиксированной в</w:t>
      </w:r>
      <w:r w:rsidR="0009550E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750BDB">
        <w:rPr>
          <w:rFonts w:ascii="Cambria" w:hAnsi="Cambria"/>
          <w:color w:val="auto"/>
          <w:sz w:val="18"/>
          <w:szCs w:val="18"/>
          <w:lang w:val="ru-RU"/>
        </w:rPr>
        <w:t>момент публикации Предложения на сайте Покупателя.</w:t>
      </w:r>
    </w:p>
    <w:p w:rsidR="00750BDB" w:rsidRPr="00750BDB" w:rsidRDefault="00750BDB" w:rsidP="0009550E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750BDB">
        <w:rPr>
          <w:rFonts w:ascii="Cambria" w:hAnsi="Cambria"/>
          <w:color w:val="auto"/>
          <w:sz w:val="18"/>
          <w:szCs w:val="18"/>
          <w:lang w:val="ru-RU"/>
        </w:rPr>
        <w:t xml:space="preserve"> Поставщик</w:t>
      </w:r>
      <w:r w:rsidR="000349A3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750BDB">
        <w:rPr>
          <w:rFonts w:ascii="Cambria" w:hAnsi="Cambria"/>
          <w:color w:val="auto"/>
          <w:sz w:val="18"/>
          <w:szCs w:val="18"/>
          <w:lang w:val="ru-RU"/>
        </w:rPr>
        <w:t>имеет право:</w:t>
      </w:r>
    </w:p>
    <w:p w:rsidR="00750BDB" w:rsidRDefault="00750BDB" w:rsidP="00407DEC">
      <w:pPr>
        <w:numPr>
          <w:ilvl w:val="2"/>
          <w:numId w:val="7"/>
        </w:numPr>
        <w:tabs>
          <w:tab w:val="left" w:pos="709"/>
        </w:tabs>
        <w:ind w:firstLine="709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750BDB">
        <w:rPr>
          <w:rFonts w:ascii="Cambria" w:hAnsi="Cambria"/>
          <w:color w:val="auto"/>
          <w:sz w:val="18"/>
          <w:szCs w:val="18"/>
          <w:lang w:val="ru-RU"/>
        </w:rPr>
        <w:t>В одностороннем порядке</w:t>
      </w:r>
      <w:r w:rsidR="000349A3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750BDB">
        <w:rPr>
          <w:rFonts w:ascii="Cambria" w:hAnsi="Cambria"/>
          <w:color w:val="auto"/>
          <w:sz w:val="18"/>
          <w:szCs w:val="18"/>
          <w:lang w:val="ru-RU"/>
        </w:rPr>
        <w:t>или по запросу Покупателя изменять наличие, цену и срок поставки Товара, путем размещения нового Предложения</w:t>
      </w:r>
      <w:r w:rsidR="000349A3">
        <w:rPr>
          <w:rFonts w:ascii="Cambria" w:hAnsi="Cambria"/>
          <w:color w:val="auto"/>
          <w:sz w:val="18"/>
          <w:szCs w:val="18"/>
          <w:lang w:val="ru-RU"/>
        </w:rPr>
        <w:t xml:space="preserve"> на сайте покупателя</w:t>
      </w:r>
      <w:r w:rsidRPr="00750BDB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407DEC" w:rsidRPr="00407DEC" w:rsidRDefault="00407DEC" w:rsidP="00407DEC">
      <w:pPr>
        <w:numPr>
          <w:ilvl w:val="2"/>
          <w:numId w:val="7"/>
        </w:numPr>
        <w:tabs>
          <w:tab w:val="left" w:pos="709"/>
        </w:tabs>
        <w:ind w:firstLine="709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F84AB5">
        <w:rPr>
          <w:rFonts w:ascii="Cambria" w:hAnsi="Cambria"/>
          <w:color w:val="auto"/>
          <w:sz w:val="18"/>
          <w:szCs w:val="18"/>
          <w:lang w:val="ru-RU"/>
        </w:rPr>
        <w:t xml:space="preserve">В случае нарушения сроков оплаты </w:t>
      </w:r>
      <w:r w:rsidR="009A47EA">
        <w:rPr>
          <w:rFonts w:ascii="Cambria" w:hAnsi="Cambria"/>
          <w:color w:val="auto"/>
          <w:sz w:val="18"/>
          <w:szCs w:val="18"/>
          <w:lang w:val="ru-RU"/>
        </w:rPr>
        <w:t>принятого</w:t>
      </w:r>
      <w:r w:rsidRPr="00F84AB5">
        <w:rPr>
          <w:rFonts w:ascii="Cambria" w:hAnsi="Cambria"/>
          <w:color w:val="auto"/>
          <w:sz w:val="18"/>
          <w:szCs w:val="18"/>
          <w:lang w:val="ru-RU"/>
        </w:rPr>
        <w:t xml:space="preserve"> Товара более чем на 7 дней, Поставщик вправе начислить и</w:t>
      </w:r>
      <w:r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F84AB5">
        <w:rPr>
          <w:rFonts w:ascii="Cambria" w:hAnsi="Cambria"/>
          <w:color w:val="auto"/>
          <w:sz w:val="18"/>
          <w:szCs w:val="18"/>
          <w:lang w:val="ru-RU"/>
        </w:rPr>
        <w:t>потребовать, а Покупатель обязан оплатить Поставщику по требованию (счету)</w:t>
      </w:r>
      <w:r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F84AB5">
        <w:rPr>
          <w:rFonts w:ascii="Cambria" w:hAnsi="Cambria"/>
          <w:color w:val="auto"/>
          <w:sz w:val="18"/>
          <w:szCs w:val="18"/>
          <w:lang w:val="ru-RU"/>
        </w:rPr>
        <w:t>неустойку в размере 1/365 ставки рефинансирования ЦБ РФ от суммы просроченного платежа за каждый день просрочки.</w:t>
      </w:r>
    </w:p>
    <w:p w:rsidR="000349A3" w:rsidRPr="000349A3" w:rsidRDefault="000349A3" w:rsidP="0009550E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0349A3">
        <w:rPr>
          <w:rFonts w:ascii="Cambria" w:hAnsi="Cambria"/>
          <w:color w:val="auto"/>
          <w:sz w:val="18"/>
          <w:szCs w:val="18"/>
          <w:lang w:val="ru-RU"/>
        </w:rPr>
        <w:t>Покупатель обязуется:</w:t>
      </w:r>
    </w:p>
    <w:p w:rsidR="000349A3" w:rsidRPr="000349A3" w:rsidRDefault="000349A3" w:rsidP="0009550E">
      <w:pPr>
        <w:numPr>
          <w:ilvl w:val="2"/>
          <w:numId w:val="7"/>
        </w:numPr>
        <w:tabs>
          <w:tab w:val="left" w:pos="709"/>
        </w:tabs>
        <w:ind w:firstLine="709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0349A3">
        <w:rPr>
          <w:rFonts w:ascii="Cambria" w:hAnsi="Cambria"/>
          <w:color w:val="auto"/>
          <w:sz w:val="18"/>
          <w:szCs w:val="18"/>
          <w:lang w:val="ru-RU"/>
        </w:rPr>
        <w:t>Принимать и оплачивать Товары в порядке и на условиях, установленных в настояще</w:t>
      </w:r>
      <w:r>
        <w:rPr>
          <w:rFonts w:ascii="Cambria" w:hAnsi="Cambria"/>
          <w:color w:val="auto"/>
          <w:sz w:val="18"/>
          <w:szCs w:val="18"/>
          <w:lang w:val="ru-RU"/>
        </w:rPr>
        <w:t>м</w:t>
      </w:r>
      <w:r w:rsidRPr="000349A3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>
        <w:rPr>
          <w:rFonts w:ascii="Cambria" w:hAnsi="Cambria"/>
          <w:color w:val="auto"/>
          <w:sz w:val="18"/>
          <w:szCs w:val="18"/>
          <w:lang w:val="ru-RU"/>
        </w:rPr>
        <w:t>договоре</w:t>
      </w:r>
      <w:r w:rsidRPr="000349A3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0349A3" w:rsidRPr="000349A3" w:rsidRDefault="000349A3" w:rsidP="0009550E">
      <w:pPr>
        <w:numPr>
          <w:ilvl w:val="1"/>
          <w:numId w:val="7"/>
        </w:numPr>
        <w:tabs>
          <w:tab w:val="left" w:pos="709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0349A3">
        <w:rPr>
          <w:rFonts w:ascii="Cambria" w:hAnsi="Cambria"/>
          <w:color w:val="auto"/>
          <w:sz w:val="18"/>
          <w:szCs w:val="18"/>
          <w:lang w:val="ru-RU"/>
        </w:rPr>
        <w:t>Покупатель имеет право:</w:t>
      </w:r>
    </w:p>
    <w:p w:rsidR="000349A3" w:rsidRDefault="000349A3" w:rsidP="0009550E">
      <w:pPr>
        <w:numPr>
          <w:ilvl w:val="2"/>
          <w:numId w:val="7"/>
        </w:numPr>
        <w:tabs>
          <w:tab w:val="left" w:pos="709"/>
        </w:tabs>
        <w:ind w:firstLine="709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0349A3">
        <w:rPr>
          <w:rFonts w:ascii="Cambria" w:hAnsi="Cambria"/>
          <w:color w:val="auto"/>
          <w:sz w:val="18"/>
          <w:szCs w:val="18"/>
          <w:lang w:val="ru-RU"/>
        </w:rPr>
        <w:t>Отказаться от получения Товара, в случае нарушения Поставщиком сроков</w:t>
      </w:r>
      <w:r w:rsidR="00BF4D29">
        <w:rPr>
          <w:rFonts w:ascii="Cambria" w:hAnsi="Cambria"/>
          <w:color w:val="auto"/>
          <w:sz w:val="18"/>
          <w:szCs w:val="18"/>
          <w:lang w:val="ru-RU"/>
        </w:rPr>
        <w:t>, цены, количества</w:t>
      </w:r>
      <w:r w:rsidRPr="000349A3">
        <w:rPr>
          <w:rFonts w:ascii="Cambria" w:hAnsi="Cambria"/>
          <w:color w:val="auto"/>
          <w:sz w:val="18"/>
          <w:szCs w:val="18"/>
          <w:lang w:val="ru-RU"/>
        </w:rPr>
        <w:t xml:space="preserve"> или условий поставки Товара.</w:t>
      </w:r>
    </w:p>
    <w:p w:rsidR="00407037" w:rsidRPr="00CA687C" w:rsidRDefault="0009550E" w:rsidP="0009550E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09550E">
        <w:rPr>
          <w:rFonts w:ascii="Cambria" w:hAnsi="Cambria"/>
          <w:color w:val="auto"/>
          <w:sz w:val="18"/>
          <w:szCs w:val="18"/>
          <w:lang w:val="ru-RU"/>
        </w:rPr>
        <w:t>В случае изменения стоимости или нарушения Срока поставки Товара, включая отказ Поставщика от</w:t>
      </w:r>
      <w:r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09550E">
        <w:rPr>
          <w:rFonts w:ascii="Cambria" w:hAnsi="Cambria"/>
          <w:color w:val="auto"/>
          <w:sz w:val="18"/>
          <w:szCs w:val="18"/>
          <w:lang w:val="ru-RU"/>
        </w:rPr>
        <w:t>поставки, Покупатель вправе потребовать выплатить, а Поставщик обязан оплатить, штраф в размере 10% от суммы не</w:t>
      </w:r>
      <w:r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09550E">
        <w:rPr>
          <w:rFonts w:ascii="Cambria" w:hAnsi="Cambria"/>
          <w:color w:val="auto"/>
          <w:sz w:val="18"/>
          <w:szCs w:val="18"/>
          <w:lang w:val="ru-RU"/>
        </w:rPr>
        <w:t>поставленного в срок товара. При этом Покупатель вправе вернуть/не принимать Товар.</w:t>
      </w:r>
    </w:p>
    <w:p w:rsidR="00C63A36" w:rsidRDefault="00C63A36" w:rsidP="00C675ED">
      <w:pPr>
        <w:numPr>
          <w:ilvl w:val="1"/>
          <w:numId w:val="7"/>
        </w:numPr>
        <w:ind w:firstLine="142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В случае возникновения претензий к Покупателю </w:t>
      </w:r>
      <w:r w:rsidR="00256CDF" w:rsidRPr="00CA687C">
        <w:rPr>
          <w:rFonts w:ascii="Cambria" w:hAnsi="Cambria"/>
          <w:color w:val="auto"/>
          <w:sz w:val="18"/>
          <w:szCs w:val="18"/>
          <w:lang w:val="ru-RU"/>
        </w:rPr>
        <w:t xml:space="preserve">от третьих лиц </w:t>
      </w:r>
      <w:r w:rsidR="00C675ED">
        <w:rPr>
          <w:rFonts w:ascii="Cambria" w:hAnsi="Cambria"/>
          <w:color w:val="auto"/>
          <w:sz w:val="18"/>
          <w:szCs w:val="18"/>
          <w:lang w:val="ru-RU"/>
        </w:rPr>
        <w:t xml:space="preserve">по вине Поставщика </w:t>
      </w:r>
      <w:r w:rsidR="00407DEC" w:rsidRPr="00407DEC">
        <w:rPr>
          <w:rFonts w:ascii="Cambria" w:hAnsi="Cambria"/>
          <w:color w:val="auto"/>
          <w:sz w:val="18"/>
          <w:szCs w:val="18"/>
          <w:lang w:val="ru-RU"/>
        </w:rPr>
        <w:t xml:space="preserve">(в том числе розничных Покупателей) </w:t>
      </w:r>
      <w:r w:rsidR="003E1A84" w:rsidRPr="00CA687C">
        <w:rPr>
          <w:rFonts w:ascii="Cambria" w:hAnsi="Cambria"/>
          <w:color w:val="auto"/>
          <w:sz w:val="18"/>
          <w:szCs w:val="18"/>
          <w:lang w:val="ru-RU"/>
        </w:rPr>
        <w:t>Поставщик обязуется компенсировать Покупателю в</w:t>
      </w:r>
      <w:r w:rsidR="001A0E8C" w:rsidRPr="00CA687C">
        <w:rPr>
          <w:rFonts w:ascii="Cambria" w:hAnsi="Cambria"/>
          <w:color w:val="auto"/>
          <w:sz w:val="18"/>
          <w:szCs w:val="18"/>
          <w:lang w:val="ru-RU"/>
        </w:rPr>
        <w:t>се понесённые расходы и убытки</w:t>
      </w:r>
      <w:r w:rsidR="00C675ED">
        <w:rPr>
          <w:rFonts w:ascii="Cambria" w:hAnsi="Cambria"/>
          <w:color w:val="auto"/>
          <w:sz w:val="18"/>
          <w:szCs w:val="18"/>
          <w:lang w:val="ru-RU"/>
        </w:rPr>
        <w:t xml:space="preserve">. В случае </w:t>
      </w:r>
      <w:r w:rsidR="00C675ED">
        <w:rPr>
          <w:rFonts w:ascii="Cambria" w:hAnsi="Cambria"/>
          <w:color w:val="auto"/>
          <w:sz w:val="18"/>
          <w:szCs w:val="18"/>
          <w:lang w:val="ru-RU"/>
        </w:rPr>
        <w:lastRenderedPageBreak/>
        <w:t xml:space="preserve">возникновении претензии </w:t>
      </w:r>
      <w:r w:rsidR="00C675ED" w:rsidRPr="00CA687C">
        <w:rPr>
          <w:rFonts w:ascii="Cambria" w:hAnsi="Cambria"/>
          <w:color w:val="auto"/>
          <w:sz w:val="18"/>
          <w:szCs w:val="18"/>
          <w:lang w:val="ru-RU"/>
        </w:rPr>
        <w:t>вследствие</w:t>
      </w:r>
      <w:r w:rsidR="00C675ED">
        <w:rPr>
          <w:rFonts w:ascii="Cambria" w:hAnsi="Cambria"/>
          <w:color w:val="auto"/>
          <w:sz w:val="18"/>
          <w:szCs w:val="18"/>
          <w:lang w:val="ru-RU"/>
        </w:rPr>
        <w:t xml:space="preserve"> нарушений Поставщиком п.</w:t>
      </w:r>
      <w:r w:rsidR="00C675ED">
        <w:rPr>
          <w:rFonts w:ascii="Cambria" w:hAnsi="Cambria"/>
          <w:color w:val="auto"/>
          <w:sz w:val="18"/>
          <w:szCs w:val="18"/>
        </w:rPr>
        <w:t> </w:t>
      </w:r>
      <w:r w:rsidR="00C675ED">
        <w:rPr>
          <w:rFonts w:ascii="Cambria" w:hAnsi="Cambria"/>
          <w:color w:val="auto"/>
          <w:sz w:val="18"/>
          <w:szCs w:val="18"/>
          <w:lang w:val="ru-RU"/>
        </w:rPr>
        <w:t>4.4</w:t>
      </w:r>
      <w:r w:rsidR="009A47EA">
        <w:rPr>
          <w:rFonts w:ascii="Cambria" w:hAnsi="Cambria"/>
          <w:color w:val="auto"/>
          <w:sz w:val="18"/>
          <w:szCs w:val="18"/>
          <w:lang w:val="ru-RU"/>
        </w:rPr>
        <w:t xml:space="preserve"> настоящего договора</w:t>
      </w:r>
      <w:r w:rsidR="00C675ED" w:rsidRPr="00CA687C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C675ED">
        <w:rPr>
          <w:rFonts w:ascii="Cambria" w:hAnsi="Cambria"/>
          <w:color w:val="auto"/>
          <w:sz w:val="18"/>
          <w:szCs w:val="18"/>
          <w:lang w:val="ru-RU"/>
        </w:rPr>
        <w:t>Поставщик обязуется</w:t>
      </w:r>
      <w:r w:rsidR="00E3736A">
        <w:rPr>
          <w:rFonts w:ascii="Cambria" w:hAnsi="Cambria"/>
          <w:color w:val="auto"/>
          <w:sz w:val="18"/>
          <w:szCs w:val="18"/>
          <w:lang w:val="ru-RU"/>
        </w:rPr>
        <w:t xml:space="preserve"> оплатить </w:t>
      </w:r>
      <w:r w:rsidR="0005484C">
        <w:rPr>
          <w:rFonts w:ascii="Cambria" w:hAnsi="Cambria"/>
          <w:color w:val="auto"/>
          <w:sz w:val="18"/>
          <w:szCs w:val="18"/>
          <w:lang w:val="ru-RU"/>
        </w:rPr>
        <w:t xml:space="preserve">дополнительный штраф в размере </w:t>
      </w:r>
      <w:r w:rsidR="002A36AF">
        <w:rPr>
          <w:rFonts w:ascii="Cambria" w:hAnsi="Cambria"/>
          <w:color w:val="auto"/>
          <w:sz w:val="18"/>
          <w:szCs w:val="18"/>
          <w:lang w:val="ru-RU"/>
        </w:rPr>
        <w:t>5</w:t>
      </w:r>
      <w:r w:rsidR="00E3736A">
        <w:rPr>
          <w:rFonts w:ascii="Cambria" w:hAnsi="Cambria"/>
          <w:color w:val="auto"/>
          <w:sz w:val="18"/>
          <w:szCs w:val="18"/>
          <w:lang w:val="ru-RU"/>
        </w:rPr>
        <w:t>0 000 руб</w:t>
      </w:r>
      <w:r w:rsidR="001A0E8C"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  <w:r w:rsidR="005977F6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="00F84AB5" w:rsidRPr="00F84AB5">
        <w:rPr>
          <w:rFonts w:ascii="Cambria" w:hAnsi="Cambria"/>
          <w:color w:val="auto"/>
          <w:sz w:val="18"/>
          <w:szCs w:val="18"/>
          <w:lang w:val="ru-RU"/>
        </w:rPr>
        <w:t>за</w:t>
      </w:r>
      <w:r w:rsidR="00C675ED">
        <w:rPr>
          <w:rFonts w:ascii="Cambria" w:hAnsi="Cambria"/>
          <w:color w:val="auto"/>
          <w:sz w:val="18"/>
          <w:szCs w:val="18"/>
          <w:lang w:val="ru-RU"/>
        </w:rPr>
        <w:t> </w:t>
      </w:r>
      <w:r w:rsidR="00F84AB5" w:rsidRPr="00F84AB5">
        <w:rPr>
          <w:rFonts w:ascii="Cambria" w:hAnsi="Cambria"/>
          <w:color w:val="auto"/>
          <w:sz w:val="18"/>
          <w:szCs w:val="18"/>
          <w:lang w:val="ru-RU"/>
        </w:rPr>
        <w:t>каждую поставленную товарную позицию плюс стоимость Товара</w:t>
      </w:r>
      <w:r w:rsidR="005977F6">
        <w:rPr>
          <w:rFonts w:ascii="Cambria" w:hAnsi="Cambria"/>
          <w:color w:val="auto"/>
          <w:sz w:val="18"/>
          <w:szCs w:val="18"/>
          <w:lang w:val="ru-RU"/>
        </w:rPr>
        <w:t>.</w:t>
      </w:r>
    </w:p>
    <w:p w:rsidR="00DB0861" w:rsidRPr="00DB0861" w:rsidRDefault="0009550E" w:rsidP="00500602">
      <w:pPr>
        <w:numPr>
          <w:ilvl w:val="1"/>
          <w:numId w:val="7"/>
        </w:numPr>
        <w:ind w:firstLine="113"/>
        <w:jc w:val="both"/>
        <w:rPr>
          <w:lang w:val="ru-RU"/>
        </w:rPr>
      </w:pPr>
      <w:r w:rsidRPr="00F84AB5">
        <w:rPr>
          <w:rFonts w:ascii="Cambria" w:hAnsi="Cambria"/>
          <w:color w:val="auto"/>
          <w:sz w:val="18"/>
          <w:szCs w:val="18"/>
          <w:lang w:val="ru-RU"/>
        </w:rPr>
        <w:t>Штрафы, указанные в п. 5.</w:t>
      </w:r>
      <w:r w:rsidR="009A47EA">
        <w:rPr>
          <w:rFonts w:ascii="Cambria" w:hAnsi="Cambria"/>
          <w:color w:val="auto"/>
          <w:sz w:val="18"/>
          <w:szCs w:val="18"/>
          <w:lang w:val="ru-RU"/>
        </w:rPr>
        <w:t>6</w:t>
      </w:r>
      <w:r w:rsidRPr="00F84AB5">
        <w:rPr>
          <w:rFonts w:ascii="Cambria" w:hAnsi="Cambria"/>
          <w:color w:val="auto"/>
          <w:sz w:val="18"/>
          <w:szCs w:val="18"/>
          <w:lang w:val="ru-RU"/>
        </w:rPr>
        <w:t xml:space="preserve"> и п. 5.</w:t>
      </w:r>
      <w:r w:rsidR="009A47EA">
        <w:rPr>
          <w:rFonts w:ascii="Cambria" w:hAnsi="Cambria"/>
          <w:color w:val="auto"/>
          <w:sz w:val="18"/>
          <w:szCs w:val="18"/>
          <w:lang w:val="ru-RU"/>
        </w:rPr>
        <w:t>7</w:t>
      </w:r>
      <w:r w:rsidRPr="00F84AB5">
        <w:rPr>
          <w:rFonts w:ascii="Cambria" w:hAnsi="Cambria"/>
          <w:color w:val="auto"/>
          <w:sz w:val="18"/>
          <w:szCs w:val="18"/>
          <w:lang w:val="ru-RU"/>
        </w:rPr>
        <w:t xml:space="preserve"> начисляются в </w:t>
      </w:r>
      <w:proofErr w:type="spellStart"/>
      <w:r w:rsidRPr="00F84AB5">
        <w:rPr>
          <w:rFonts w:ascii="Cambria" w:hAnsi="Cambria"/>
          <w:color w:val="auto"/>
          <w:sz w:val="18"/>
          <w:szCs w:val="18"/>
          <w:lang w:val="ru-RU"/>
        </w:rPr>
        <w:t>безакцептном</w:t>
      </w:r>
      <w:proofErr w:type="spellEnd"/>
      <w:r w:rsidRPr="00F84AB5">
        <w:rPr>
          <w:rFonts w:ascii="Cambria" w:hAnsi="Cambria"/>
          <w:color w:val="auto"/>
          <w:sz w:val="18"/>
          <w:szCs w:val="18"/>
          <w:lang w:val="ru-RU"/>
        </w:rPr>
        <w:t xml:space="preserve"> порядке и отражаются в Балансе.</w:t>
      </w:r>
    </w:p>
    <w:p w:rsidR="00DB69B9" w:rsidRPr="00BB2CBD" w:rsidRDefault="00DB69B9" w:rsidP="00FD58D0">
      <w:pPr>
        <w:pStyle w:val="6"/>
        <w:numPr>
          <w:ilvl w:val="0"/>
          <w:numId w:val="7"/>
        </w:numPr>
        <w:tabs>
          <w:tab w:val="left" w:pos="0"/>
        </w:tabs>
        <w:spacing w:before="120"/>
        <w:rPr>
          <w:color w:val="auto"/>
          <w:sz w:val="18"/>
          <w:szCs w:val="18"/>
          <w:lang w:val="ru-RU"/>
        </w:rPr>
      </w:pPr>
      <w:r w:rsidRPr="00BB2CBD">
        <w:rPr>
          <w:color w:val="auto"/>
          <w:sz w:val="18"/>
          <w:szCs w:val="18"/>
          <w:lang w:val="ru-RU"/>
        </w:rPr>
        <w:t>Форс-мажорные обстоятельства</w:t>
      </w:r>
    </w:p>
    <w:p w:rsidR="00573A77" w:rsidRPr="00CA687C" w:rsidRDefault="00DB69B9" w:rsidP="00256CDF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Под форс-мажорными обстоятельствами понимаются обстоятельства, которые возникли после заключения Договора в результате непредвиденных и непредотвратимых при данных условиях событий чрезвычайного характера, в</w:t>
      </w:r>
      <w:r w:rsidR="00313300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частности: наводнения, пожары, землетрясения и другие стихийные бедствия, массовые беспорядки, действия государственных органов (принятие нормативных актов, делающих невозможным для какой-либо из Сторон надлежащее исполнение договорных обязательств) и т.п. обстоятельств.</w:t>
      </w:r>
    </w:p>
    <w:p w:rsidR="00573A77" w:rsidRPr="00CA687C" w:rsidRDefault="00DB69B9" w:rsidP="00256CDF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Сторона, для которой создалась невозможность исполнения обязательств по настоящему Договору вследствие форс-мажорных обстоятельств, должна в течени</w:t>
      </w:r>
      <w:r w:rsidR="00384C95" w:rsidRPr="00CA687C">
        <w:rPr>
          <w:rFonts w:ascii="Cambria" w:hAnsi="Cambria"/>
          <w:color w:val="auto"/>
          <w:sz w:val="18"/>
          <w:szCs w:val="18"/>
          <w:lang w:val="ru-RU"/>
        </w:rPr>
        <w:t>е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трех дней</w:t>
      </w:r>
      <w:r w:rsidR="00595505" w:rsidRPr="00CA687C">
        <w:rPr>
          <w:rFonts w:ascii="Cambria" w:hAnsi="Cambria"/>
          <w:color w:val="auto"/>
          <w:sz w:val="18"/>
          <w:szCs w:val="18"/>
          <w:lang w:val="ru-RU"/>
        </w:rPr>
        <w:t xml:space="preserve"> уведомить по электронной почте,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 известить телеграммой, с</w:t>
      </w:r>
      <w:r w:rsidR="00313300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использованием факсимильной связи или курьерской почтой другую Сторону о наступлении и, соответственно, прекращении таких обстоятельств.</w:t>
      </w:r>
    </w:p>
    <w:p w:rsidR="00ED2910" w:rsidRPr="00CA687C" w:rsidRDefault="00DB69B9" w:rsidP="004471CD">
      <w:pPr>
        <w:ind w:left="0" w:firstLine="284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Если соответствующие обстоятельства будут продолжаться более одного месяца, то каждая из Сторон может отказаться от исполнения обязательств по настоящему Договору, письменно предупредив об этом другую Сторону.</w:t>
      </w:r>
    </w:p>
    <w:p w:rsidR="00DB69B9" w:rsidRPr="00415BAC" w:rsidRDefault="00DB69B9" w:rsidP="00FD58D0">
      <w:pPr>
        <w:pStyle w:val="6"/>
        <w:numPr>
          <w:ilvl w:val="0"/>
          <w:numId w:val="7"/>
        </w:numPr>
        <w:tabs>
          <w:tab w:val="left" w:pos="0"/>
        </w:tabs>
        <w:spacing w:before="120"/>
        <w:rPr>
          <w:color w:val="auto"/>
          <w:sz w:val="18"/>
          <w:szCs w:val="18"/>
          <w:lang w:val="ru-RU"/>
        </w:rPr>
      </w:pPr>
      <w:r w:rsidRPr="00415BAC">
        <w:rPr>
          <w:color w:val="auto"/>
          <w:sz w:val="18"/>
          <w:szCs w:val="18"/>
          <w:lang w:val="ru-RU"/>
        </w:rPr>
        <w:t>Порядок разрешения споров</w:t>
      </w:r>
    </w:p>
    <w:p w:rsidR="00573A77" w:rsidRPr="00CA687C" w:rsidRDefault="00DB69B9" w:rsidP="00256CDF">
      <w:pPr>
        <w:numPr>
          <w:ilvl w:val="1"/>
          <w:numId w:val="7"/>
        </w:numPr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Споры и разногласия, возникающие между Сторонами в процессе исполнения настоящего Договора, подлежат разрешению путем переговоров. </w:t>
      </w:r>
    </w:p>
    <w:p w:rsidR="00573A77" w:rsidRPr="00CA687C" w:rsidRDefault="00DB69B9" w:rsidP="00407037">
      <w:pPr>
        <w:ind w:left="0" w:firstLine="284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в течение двух недель передают их</w:t>
      </w:r>
      <w:r w:rsidR="00F84AB5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на</w:t>
      </w:r>
      <w:r w:rsidR="00F84AB5">
        <w:rPr>
          <w:rFonts w:ascii="Cambria" w:hAnsi="Cambria"/>
          <w:color w:val="auto"/>
          <w:sz w:val="18"/>
          <w:szCs w:val="18"/>
          <w:lang w:val="ru-RU"/>
        </w:rPr>
        <w:t> </w:t>
      </w:r>
      <w:r w:rsidR="00384C95" w:rsidRPr="00CA687C">
        <w:rPr>
          <w:rFonts w:ascii="Cambria" w:hAnsi="Cambria"/>
          <w:color w:val="auto"/>
          <w:sz w:val="18"/>
          <w:szCs w:val="18"/>
          <w:lang w:val="ru-RU"/>
        </w:rPr>
        <w:t>рассмотрение в Арбитражный суд г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.</w:t>
      </w:r>
      <w:r w:rsidR="00D71324">
        <w:rPr>
          <w:rFonts w:ascii="Cambria" w:hAnsi="Cambria"/>
          <w:color w:val="auto"/>
          <w:sz w:val="18"/>
          <w:szCs w:val="18"/>
          <w:lang w:val="ru-RU"/>
        </w:rPr>
        <w:t xml:space="preserve">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Москвы.</w:t>
      </w:r>
    </w:p>
    <w:p w:rsidR="00DB69B9" w:rsidRPr="00415BAC" w:rsidRDefault="00DB69B9" w:rsidP="00153521">
      <w:pPr>
        <w:pStyle w:val="6"/>
        <w:numPr>
          <w:ilvl w:val="0"/>
          <w:numId w:val="7"/>
        </w:numPr>
        <w:tabs>
          <w:tab w:val="left" w:pos="0"/>
        </w:tabs>
        <w:rPr>
          <w:color w:val="auto"/>
          <w:sz w:val="18"/>
          <w:szCs w:val="18"/>
          <w:lang w:val="ru-RU"/>
        </w:rPr>
      </w:pPr>
      <w:r w:rsidRPr="00415BAC">
        <w:rPr>
          <w:color w:val="auto"/>
          <w:sz w:val="18"/>
          <w:szCs w:val="18"/>
          <w:lang w:val="ru-RU"/>
        </w:rPr>
        <w:t>Прочие условия</w:t>
      </w:r>
    </w:p>
    <w:p w:rsidR="00573A77" w:rsidRPr="00CA687C" w:rsidRDefault="00DB69B9" w:rsidP="00256CDF">
      <w:pPr>
        <w:numPr>
          <w:ilvl w:val="1"/>
          <w:numId w:val="7"/>
        </w:numPr>
        <w:tabs>
          <w:tab w:val="left" w:pos="567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Настоящий Договор вступает в силу с момента его подписания Сторонами и действует в течение одного года.</w:t>
      </w:r>
    </w:p>
    <w:p w:rsidR="00573A77" w:rsidRPr="00CA687C" w:rsidRDefault="00DB69B9" w:rsidP="00256CDF">
      <w:pPr>
        <w:numPr>
          <w:ilvl w:val="1"/>
          <w:numId w:val="7"/>
        </w:numPr>
        <w:tabs>
          <w:tab w:val="left" w:pos="567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Настоящий Договор автоматически продлевается на последующий год, если ни одна из Сторон не менее чем за 20 (двадцать) дней до истечения срока действия Договора не уведомит в письменном виде другую Сторону об отказе от дальнейшего продления срока действия Договора на тех же условиях.</w:t>
      </w:r>
    </w:p>
    <w:p w:rsidR="00573A77" w:rsidRPr="00CA687C" w:rsidRDefault="00DB69B9" w:rsidP="00256CDF">
      <w:pPr>
        <w:numPr>
          <w:ilvl w:val="1"/>
          <w:numId w:val="7"/>
        </w:numPr>
        <w:tabs>
          <w:tab w:val="left" w:pos="567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Если договор рас</w:t>
      </w:r>
      <w:r w:rsidR="00384C95" w:rsidRPr="00CA687C">
        <w:rPr>
          <w:rFonts w:ascii="Cambria" w:hAnsi="Cambria"/>
          <w:color w:val="auto"/>
          <w:sz w:val="18"/>
          <w:szCs w:val="18"/>
          <w:lang w:val="ru-RU"/>
        </w:rPr>
        <w:t>торгается, Стороны подписывают А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кт сверки взаиморасчётов и погашают свои обязательства в</w:t>
      </w:r>
      <w:r w:rsidR="00F84AB5">
        <w:rPr>
          <w:rFonts w:ascii="Cambria" w:hAnsi="Cambria"/>
          <w:color w:val="auto"/>
          <w:sz w:val="18"/>
          <w:szCs w:val="18"/>
          <w:lang w:val="ru-RU"/>
        </w:rPr>
        <w:t> 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течение 5 банковских дней.</w:t>
      </w:r>
    </w:p>
    <w:p w:rsidR="00573A77" w:rsidRPr="00CA687C" w:rsidRDefault="00DB69B9" w:rsidP="00256CDF">
      <w:pPr>
        <w:numPr>
          <w:ilvl w:val="1"/>
          <w:numId w:val="7"/>
        </w:numPr>
        <w:tabs>
          <w:tab w:val="left" w:pos="567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 xml:space="preserve">Все изменения и дополнения к настоящему Договору совершаются в письменной форме в виде дополнительных соглашений, </w:t>
      </w:r>
      <w:r w:rsidR="00595505" w:rsidRPr="00CA687C">
        <w:rPr>
          <w:rFonts w:ascii="Cambria" w:hAnsi="Cambria"/>
          <w:color w:val="auto"/>
          <w:sz w:val="18"/>
          <w:szCs w:val="18"/>
          <w:lang w:val="ru-RU"/>
        </w:rPr>
        <w:t xml:space="preserve">либо Протоколов разногласий, </w:t>
      </w:r>
      <w:r w:rsidRPr="00CA687C">
        <w:rPr>
          <w:rFonts w:ascii="Cambria" w:hAnsi="Cambria"/>
          <w:color w:val="auto"/>
          <w:sz w:val="18"/>
          <w:szCs w:val="18"/>
          <w:lang w:val="ru-RU"/>
        </w:rPr>
        <w:t>подписываемых обеими Сторонами.</w:t>
      </w:r>
    </w:p>
    <w:p w:rsidR="00573A77" w:rsidRPr="00CA687C" w:rsidRDefault="00DB69B9" w:rsidP="00256CDF">
      <w:pPr>
        <w:numPr>
          <w:ilvl w:val="1"/>
          <w:numId w:val="7"/>
        </w:numPr>
        <w:tabs>
          <w:tab w:val="left" w:pos="567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A16AC9" w:rsidRPr="00CA687C" w:rsidRDefault="00A16AC9" w:rsidP="00256CDF">
      <w:pPr>
        <w:numPr>
          <w:ilvl w:val="1"/>
          <w:numId w:val="7"/>
        </w:numPr>
        <w:tabs>
          <w:tab w:val="left" w:pos="567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В случае, если Стороны обмениваются сертификатами электронных подписей, все документы могут быть оформлены только в электронном виде. Электронно-цифровая подпись (ЭЦП) признаётся сторонами эквивалентной собственноручной подписи.</w:t>
      </w:r>
    </w:p>
    <w:p w:rsidR="00A16AC9" w:rsidRPr="00CA687C" w:rsidRDefault="00A16AC9" w:rsidP="00256CDF">
      <w:pPr>
        <w:numPr>
          <w:ilvl w:val="1"/>
          <w:numId w:val="7"/>
        </w:numPr>
        <w:tabs>
          <w:tab w:val="left" w:pos="567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ЭЦП признаётся равнозначной собственноручной подписи лица в документе на бумажном носителе, заверенном печатью.</w:t>
      </w:r>
    </w:p>
    <w:p w:rsidR="00A16AC9" w:rsidRDefault="00A16AC9" w:rsidP="00256CDF">
      <w:pPr>
        <w:numPr>
          <w:ilvl w:val="1"/>
          <w:numId w:val="7"/>
        </w:numPr>
        <w:tabs>
          <w:tab w:val="left" w:pos="567"/>
        </w:tabs>
        <w:ind w:firstLine="113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CA687C">
        <w:rPr>
          <w:rFonts w:ascii="Cambria" w:hAnsi="Cambria"/>
          <w:color w:val="auto"/>
          <w:sz w:val="18"/>
          <w:szCs w:val="18"/>
          <w:lang w:val="ru-RU"/>
        </w:rPr>
        <w:t>Содержание документа на бумажном носителе, заверенного печатью и преобразованного в электронный документ после подписания Сторонами с помощью ЭЦП, признаётся эквивалентным документу на бумажном носителе.</w:t>
      </w:r>
    </w:p>
    <w:p w:rsidR="00EF2A30" w:rsidRDefault="00EF2A30" w:rsidP="00EF2A30">
      <w:pPr>
        <w:numPr>
          <w:ilvl w:val="1"/>
          <w:numId w:val="7"/>
        </w:numPr>
        <w:tabs>
          <w:tab w:val="left" w:pos="567"/>
        </w:tabs>
        <w:ind w:firstLine="142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EF2A30">
        <w:rPr>
          <w:rFonts w:ascii="Cambria" w:hAnsi="Cambria"/>
          <w:color w:val="auto"/>
          <w:sz w:val="18"/>
          <w:szCs w:val="18"/>
          <w:lang w:val="ru-RU"/>
        </w:rPr>
        <w:t>Стороны пришли к соглашению, что в отношении всех заключенных между ними договоров, включая все дополнения, изменения и приложения к ним, по смыслу ст.317.1 Гражданского кодекса Российской Федерации, проценты на сумму долга за период пользования денежными средствами не начисляются.</w:t>
      </w:r>
    </w:p>
    <w:p w:rsidR="00EF2A30" w:rsidRPr="00CA687C" w:rsidRDefault="00EF2A30" w:rsidP="00EF2A30">
      <w:pPr>
        <w:numPr>
          <w:ilvl w:val="1"/>
          <w:numId w:val="7"/>
        </w:numPr>
        <w:tabs>
          <w:tab w:val="left" w:pos="567"/>
        </w:tabs>
        <w:ind w:firstLine="142"/>
        <w:jc w:val="both"/>
        <w:rPr>
          <w:rFonts w:ascii="Cambria" w:hAnsi="Cambria"/>
          <w:color w:val="auto"/>
          <w:sz w:val="18"/>
          <w:szCs w:val="18"/>
          <w:lang w:val="ru-RU"/>
        </w:rPr>
      </w:pPr>
      <w:r w:rsidRPr="00EF2A30">
        <w:rPr>
          <w:rFonts w:ascii="Cambria" w:hAnsi="Cambria"/>
          <w:color w:val="auto"/>
          <w:sz w:val="18"/>
          <w:szCs w:val="18"/>
          <w:lang w:val="ru-RU"/>
        </w:rPr>
        <w:t>Стороны договорились, что правила п.2 ст.312 Гражданского кодекса Российской Федерации к отношениям Сторон по всем заключенным между ними договорам, включая все дополнения, изменения и приложения к ним, в части права требования предъявления представителем кредитора доверенности, удостоверенной нотариально – не применяются.</w:t>
      </w:r>
    </w:p>
    <w:p w:rsidR="00DB69B9" w:rsidRPr="00415BAC" w:rsidRDefault="00DB69B9" w:rsidP="004471CD">
      <w:pPr>
        <w:pStyle w:val="6"/>
        <w:numPr>
          <w:ilvl w:val="0"/>
          <w:numId w:val="7"/>
        </w:numPr>
        <w:tabs>
          <w:tab w:val="left" w:pos="0"/>
        </w:tabs>
        <w:spacing w:before="120"/>
        <w:rPr>
          <w:color w:val="auto"/>
          <w:sz w:val="18"/>
          <w:szCs w:val="18"/>
          <w:lang w:val="ru-RU"/>
        </w:rPr>
      </w:pPr>
      <w:r w:rsidRPr="00415BAC">
        <w:rPr>
          <w:color w:val="auto"/>
          <w:sz w:val="18"/>
          <w:szCs w:val="18"/>
          <w:lang w:val="ru-RU"/>
        </w:rPr>
        <w:t>Адреса, банковские реквизиты и подписи Сторон:</w:t>
      </w:r>
    </w:p>
    <w:p w:rsidR="003E227C" w:rsidRPr="00415BAC" w:rsidRDefault="003E227C" w:rsidP="003E227C">
      <w:pPr>
        <w:rPr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5"/>
        <w:gridCol w:w="5097"/>
      </w:tblGrid>
      <w:tr w:rsidR="00DB69B9" w:rsidRPr="00790B9C" w:rsidTr="001A0E8C">
        <w:trPr>
          <w:trHeight w:val="2444"/>
        </w:trPr>
        <w:tc>
          <w:tcPr>
            <w:tcW w:w="5205" w:type="dxa"/>
          </w:tcPr>
          <w:p w:rsidR="00DB69B9" w:rsidRPr="00CA687C" w:rsidRDefault="00DB69B9" w:rsidP="002A01F6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>Поставщик:</w:t>
            </w:r>
            <w:r w:rsidR="0016591C" w:rsidRPr="00CA687C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7" w:name="ТекстовоеПоле15"/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instrText xml:space="preserve"> FORMTEXT </w:instrText>
            </w:r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</w:r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fldChar w:fldCharType="separate"/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fldChar w:fldCharType="end"/>
            </w:r>
            <w:bookmarkEnd w:id="7"/>
            <w:r w:rsidR="00314DE3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</w:t>
            </w:r>
            <w:r w:rsidR="0016591C" w:rsidRPr="00CA687C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>«</w:t>
            </w:r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8" w:name="ТекстовоеПоле10"/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instrText xml:space="preserve"> FORMTEXT </w:instrText>
            </w:r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</w:r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fldChar w:fldCharType="separate"/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fldChar w:fldCharType="end"/>
            </w:r>
            <w:bookmarkEnd w:id="8"/>
            <w:r w:rsidR="0016591C" w:rsidRPr="00CA687C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>»</w:t>
            </w:r>
          </w:p>
          <w:p w:rsidR="00DB69B9" w:rsidRPr="00CA687C" w:rsidRDefault="00314DE3" w:rsidP="002A01F6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9" w:name="ТекстовоеПоле11"/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instrText xml:space="preserve"> FORMTEXT </w:instrText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end"/>
            </w:r>
            <w:bookmarkEnd w:id="9"/>
          </w:p>
        </w:tc>
        <w:tc>
          <w:tcPr>
            <w:tcW w:w="5097" w:type="dxa"/>
          </w:tcPr>
          <w:p w:rsidR="00DB69B9" w:rsidRPr="00CA687C" w:rsidRDefault="00DB69B9" w:rsidP="002A01F6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>Покупатель:</w:t>
            </w: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 </w:t>
            </w:r>
            <w:r w:rsidR="00D71324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 xml:space="preserve">ООО </w:t>
            </w:r>
            <w:r w:rsidR="00D71324" w:rsidRPr="00CA687C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>«</w:t>
            </w:r>
            <w:r w:rsidR="007E763E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>Порт 3</w:t>
            </w:r>
            <w:r w:rsidR="00D71324" w:rsidRPr="00CA687C">
              <w:rPr>
                <w:rFonts w:ascii="Cambria" w:hAnsi="Cambria"/>
                <w:b/>
                <w:color w:val="auto"/>
                <w:sz w:val="18"/>
                <w:szCs w:val="18"/>
                <w:lang w:val="ru-RU"/>
              </w:rPr>
              <w:t>»</w:t>
            </w:r>
          </w:p>
          <w:p w:rsidR="00DE35EB" w:rsidRDefault="00DE35EB" w:rsidP="00DE35EB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ИНН </w:t>
            </w:r>
            <w:r w:rsidR="00013A94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9718093079</w:t>
            </w:r>
            <w:r w:rsidR="007E763E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DE35EB" w:rsidRPr="00CA687C" w:rsidRDefault="00DE35EB" w:rsidP="00DE35EB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КПП </w:t>
            </w:r>
            <w:r w:rsidR="005A5FF6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771801001</w:t>
            </w:r>
          </w:p>
          <w:p w:rsidR="00DE35EB" w:rsidRPr="00DE35EB" w:rsidRDefault="00DE35EB" w:rsidP="00DE35EB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Юридический адрес: </w:t>
            </w:r>
          </w:p>
          <w:p w:rsidR="00DE35EB" w:rsidRPr="00CA7D9F" w:rsidRDefault="005A5FF6" w:rsidP="00DE35EB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107113, г. Москва, ул. Поперечный просек, д1Б</w:t>
            </w:r>
          </w:p>
          <w:p w:rsidR="00DB69B9" w:rsidRPr="00CA687C" w:rsidRDefault="00CA7D9F" w:rsidP="002A01F6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Фактический адрес</w:t>
            </w:r>
            <w:r w:rsidR="00DB69B9"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:</w:t>
            </w:r>
          </w:p>
          <w:p w:rsidR="005A5FF6" w:rsidRPr="00CA7D9F" w:rsidRDefault="005A5FF6" w:rsidP="005A5FF6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107113, г. Москва, ул. Поперечный просек, д1Б</w:t>
            </w:r>
          </w:p>
          <w:p w:rsidR="00DB69B9" w:rsidRPr="00CA687C" w:rsidRDefault="00DB69B9" w:rsidP="002A01F6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proofErr w:type="gramStart"/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Р</w:t>
            </w:r>
            <w:proofErr w:type="gramEnd"/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/с </w:t>
            </w:r>
            <w:r w:rsidR="005A5FF6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40702810500360000350</w:t>
            </w:r>
          </w:p>
          <w:p w:rsidR="00DB69B9" w:rsidRPr="00790B9C" w:rsidRDefault="00DE35EB" w:rsidP="002A01F6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в</w:t>
            </w:r>
            <w:r w:rsidR="00DB69B9"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 </w:t>
            </w:r>
            <w:r w:rsidR="007E763E" w:rsidRPr="007E763E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АКБ «</w:t>
            </w:r>
            <w:r w:rsidR="005A5FF6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Банк </w:t>
            </w:r>
            <w:proofErr w:type="spellStart"/>
            <w:r w:rsidR="005A5FF6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Уралсиб</w:t>
            </w:r>
            <w:proofErr w:type="spellEnd"/>
            <w:r w:rsidR="00790B9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» (ПАО) Дополнительный офис «Сокольники»</w:t>
            </w:r>
          </w:p>
          <w:p w:rsidR="00D71324" w:rsidRPr="00CA687C" w:rsidRDefault="00D71324" w:rsidP="00D71324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К/с </w:t>
            </w:r>
            <w:r w:rsidR="005A5FF6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30101810100000000787</w:t>
            </w:r>
          </w:p>
          <w:p w:rsidR="00D71324" w:rsidRPr="00CA687C" w:rsidRDefault="00D71324" w:rsidP="00D71324">
            <w:pPr>
              <w:pStyle w:val="a6"/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БИК </w:t>
            </w:r>
            <w:r w:rsidR="005A5FF6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044525787</w:t>
            </w:r>
          </w:p>
          <w:p w:rsidR="00DB69B9" w:rsidRPr="00CA687C" w:rsidRDefault="00DB69B9" w:rsidP="00E436B7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Тел./факс</w:t>
            </w:r>
            <w:r w:rsidR="00DE35EB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 (495) 380-3456</w:t>
            </w:r>
            <w:bookmarkStart w:id="10" w:name="_GoBack"/>
            <w:bookmarkEnd w:id="10"/>
          </w:p>
          <w:p w:rsidR="00256CDF" w:rsidRPr="00CA687C" w:rsidRDefault="00256CDF" w:rsidP="00E436B7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</w:p>
        </w:tc>
      </w:tr>
      <w:tr w:rsidR="00DB69B9" w:rsidRPr="0047720C" w:rsidTr="001A0E8C">
        <w:trPr>
          <w:trHeight w:val="1366"/>
        </w:trPr>
        <w:tc>
          <w:tcPr>
            <w:tcW w:w="5205" w:type="dxa"/>
          </w:tcPr>
          <w:p w:rsidR="00DB69B9" w:rsidRDefault="00DB69B9" w:rsidP="002A01F6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</w:p>
          <w:p w:rsidR="00314DE3" w:rsidRDefault="00314DE3" w:rsidP="002A01F6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instrText xml:space="preserve"> FORMTEXT </w:instrText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end"/>
            </w:r>
            <w:bookmarkEnd w:id="11"/>
          </w:p>
          <w:p w:rsidR="00314DE3" w:rsidRPr="00CA687C" w:rsidRDefault="00314DE3" w:rsidP="002A01F6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instrText xml:space="preserve"> FORMTEXT </w:instrText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separate"/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end"/>
            </w:r>
            <w:bookmarkEnd w:id="12"/>
          </w:p>
          <w:p w:rsidR="00E436B7" w:rsidRPr="00CA687C" w:rsidRDefault="00DB69B9" w:rsidP="002A01F6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___________________</w:t>
            </w:r>
            <w:r w:rsidR="0047720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_______</w:t>
            </w: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___ </w:t>
            </w:r>
            <w:r w:rsidR="00314DE3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 w:rsidR="00314DE3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instrText xml:space="preserve"> FORMTEXT </w:instrText>
            </w:r>
            <w:r w:rsidR="00314DE3">
              <w:rPr>
                <w:rFonts w:ascii="Cambria" w:hAnsi="Cambria"/>
                <w:color w:val="auto"/>
                <w:sz w:val="18"/>
                <w:szCs w:val="18"/>
                <w:lang w:val="ru-RU"/>
              </w:rPr>
            </w:r>
            <w:r w:rsidR="00314DE3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separate"/>
            </w:r>
            <w:r w:rsidR="00314DE3"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noProof/>
                <w:color w:val="auto"/>
                <w:sz w:val="18"/>
                <w:szCs w:val="18"/>
                <w:lang w:val="ru-RU"/>
              </w:rPr>
              <w:t> </w:t>
            </w:r>
            <w:r w:rsidR="00314DE3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fldChar w:fldCharType="end"/>
            </w:r>
            <w:bookmarkEnd w:id="13"/>
          </w:p>
          <w:p w:rsidR="00DB69B9" w:rsidRPr="00CA687C" w:rsidRDefault="00DB69B9" w:rsidP="002A01F6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</w:p>
          <w:p w:rsidR="00DB69B9" w:rsidRPr="00CA687C" w:rsidRDefault="00DB69B9" w:rsidP="00E436B7">
            <w:pPr>
              <w:tabs>
                <w:tab w:val="left" w:pos="0"/>
              </w:tabs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М.П. </w:t>
            </w:r>
          </w:p>
        </w:tc>
        <w:tc>
          <w:tcPr>
            <w:tcW w:w="5097" w:type="dxa"/>
          </w:tcPr>
          <w:p w:rsidR="00D71324" w:rsidRPr="00CA687C" w:rsidRDefault="00D71324" w:rsidP="00D71324">
            <w:pPr>
              <w:tabs>
                <w:tab w:val="left" w:pos="0"/>
              </w:tabs>
              <w:snapToGrid w:val="0"/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Генеральный директор</w:t>
            </w:r>
          </w:p>
          <w:p w:rsidR="00D71324" w:rsidRPr="00CA687C" w:rsidRDefault="00D71324" w:rsidP="00D71324">
            <w:pPr>
              <w:tabs>
                <w:tab w:val="left" w:pos="0"/>
              </w:tabs>
              <w:snapToGrid w:val="0"/>
              <w:ind w:left="0" w:firstLine="0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ООО «</w:t>
            </w:r>
            <w:r w:rsidR="004B73F2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П</w:t>
            </w:r>
            <w:r w:rsidR="007E763E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орт 3</w:t>
            </w: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»</w:t>
            </w:r>
          </w:p>
          <w:p w:rsidR="00DB69B9" w:rsidRPr="00CA687C" w:rsidRDefault="00DB69B9" w:rsidP="002A01F6">
            <w:pPr>
              <w:tabs>
                <w:tab w:val="left" w:pos="0"/>
              </w:tabs>
              <w:ind w:left="0" w:hanging="43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</w:p>
          <w:p w:rsidR="00DB69B9" w:rsidRPr="00BB678F" w:rsidRDefault="00DB69B9" w:rsidP="002A01F6">
            <w:pPr>
              <w:tabs>
                <w:tab w:val="left" w:pos="0"/>
              </w:tabs>
              <w:ind w:left="0" w:hanging="43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_</w:t>
            </w:r>
            <w:r w:rsidR="00487A1F"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________</w:t>
            </w:r>
            <w:r w:rsidR="0047720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____________</w:t>
            </w:r>
            <w:r w:rsidR="00487A1F"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_______</w:t>
            </w:r>
            <w:r w:rsidR="005166FB" w:rsidRPr="00BB678F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 xml:space="preserve"> </w:t>
            </w:r>
            <w:r w:rsidR="001F4F3D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Калиновский Д.Б.</w:t>
            </w:r>
          </w:p>
          <w:p w:rsidR="00DB69B9" w:rsidRPr="00CA687C" w:rsidRDefault="00DB69B9" w:rsidP="002A01F6">
            <w:pPr>
              <w:tabs>
                <w:tab w:val="left" w:pos="0"/>
              </w:tabs>
              <w:ind w:left="0" w:hanging="43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</w:p>
          <w:p w:rsidR="00DB69B9" w:rsidRPr="00CA687C" w:rsidRDefault="00DB69B9" w:rsidP="001A0E8C">
            <w:pPr>
              <w:tabs>
                <w:tab w:val="left" w:pos="0"/>
              </w:tabs>
              <w:ind w:left="0" w:hanging="43"/>
              <w:rPr>
                <w:rFonts w:ascii="Cambria" w:hAnsi="Cambria"/>
                <w:color w:val="auto"/>
                <w:sz w:val="18"/>
                <w:szCs w:val="18"/>
                <w:lang w:val="ru-RU"/>
              </w:rPr>
            </w:pPr>
            <w:r w:rsidRPr="00CA687C">
              <w:rPr>
                <w:rFonts w:ascii="Cambria" w:hAnsi="Cambria"/>
                <w:color w:val="auto"/>
                <w:sz w:val="18"/>
                <w:szCs w:val="18"/>
                <w:lang w:val="ru-RU"/>
              </w:rPr>
              <w:t>М.П.</w:t>
            </w:r>
          </w:p>
        </w:tc>
      </w:tr>
    </w:tbl>
    <w:p w:rsidR="00F609B7" w:rsidRPr="00415BAC" w:rsidRDefault="00F609B7" w:rsidP="001A0E8C">
      <w:pPr>
        <w:tabs>
          <w:tab w:val="left" w:pos="0"/>
        </w:tabs>
        <w:ind w:left="0" w:firstLine="0"/>
        <w:rPr>
          <w:sz w:val="18"/>
          <w:szCs w:val="18"/>
          <w:lang w:val="ru-RU"/>
        </w:rPr>
      </w:pPr>
    </w:p>
    <w:sectPr w:rsidR="00F609B7" w:rsidRPr="00415BAC" w:rsidSect="001A0E8C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D52F4"/>
    <w:multiLevelType w:val="multilevel"/>
    <w:tmpl w:val="8570C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9C4DD1"/>
    <w:multiLevelType w:val="hybridMultilevel"/>
    <w:tmpl w:val="1F3A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C0B2D"/>
    <w:multiLevelType w:val="hybridMultilevel"/>
    <w:tmpl w:val="033A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8494D"/>
    <w:multiLevelType w:val="multilevel"/>
    <w:tmpl w:val="64BC1F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8"/>
      </w:pPr>
      <w:rPr>
        <w:rFonts w:asciiTheme="minorHAnsi" w:hAnsiTheme="minorHAnsi"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5">
    <w:nsid w:val="0D5E7F17"/>
    <w:multiLevelType w:val="multilevel"/>
    <w:tmpl w:val="F2DC9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0F3CF1"/>
    <w:multiLevelType w:val="hybridMultilevel"/>
    <w:tmpl w:val="41AE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0D4A84"/>
    <w:multiLevelType w:val="hybridMultilevel"/>
    <w:tmpl w:val="F6BE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2E45B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9"/>
    <w:rsid w:val="00013A94"/>
    <w:rsid w:val="00027C04"/>
    <w:rsid w:val="000334CD"/>
    <w:rsid w:val="000349A3"/>
    <w:rsid w:val="00041175"/>
    <w:rsid w:val="000452DA"/>
    <w:rsid w:val="0004634B"/>
    <w:rsid w:val="0005426A"/>
    <w:rsid w:val="0005484C"/>
    <w:rsid w:val="0009550E"/>
    <w:rsid w:val="000C0DFF"/>
    <w:rsid w:val="000E3F6D"/>
    <w:rsid w:val="000F0DF8"/>
    <w:rsid w:val="0010259A"/>
    <w:rsid w:val="00123412"/>
    <w:rsid w:val="001250C1"/>
    <w:rsid w:val="001276A2"/>
    <w:rsid w:val="00141667"/>
    <w:rsid w:val="00153521"/>
    <w:rsid w:val="0015527A"/>
    <w:rsid w:val="0016591C"/>
    <w:rsid w:val="001A0E8C"/>
    <w:rsid w:val="001A5172"/>
    <w:rsid w:val="001A70F9"/>
    <w:rsid w:val="001B591A"/>
    <w:rsid w:val="001D67B9"/>
    <w:rsid w:val="001E550C"/>
    <w:rsid w:val="001F1759"/>
    <w:rsid w:val="001F3096"/>
    <w:rsid w:val="001F4F3D"/>
    <w:rsid w:val="00227598"/>
    <w:rsid w:val="00256CDF"/>
    <w:rsid w:val="00267B01"/>
    <w:rsid w:val="00275A59"/>
    <w:rsid w:val="00286E92"/>
    <w:rsid w:val="00293D1D"/>
    <w:rsid w:val="002951B2"/>
    <w:rsid w:val="002A01F6"/>
    <w:rsid w:val="002A28D5"/>
    <w:rsid w:val="002A36AF"/>
    <w:rsid w:val="002E047E"/>
    <w:rsid w:val="002E427A"/>
    <w:rsid w:val="002F2F00"/>
    <w:rsid w:val="00303276"/>
    <w:rsid w:val="00303493"/>
    <w:rsid w:val="00312ACA"/>
    <w:rsid w:val="00313300"/>
    <w:rsid w:val="00314DE3"/>
    <w:rsid w:val="003351E1"/>
    <w:rsid w:val="00336786"/>
    <w:rsid w:val="00336AB6"/>
    <w:rsid w:val="00360477"/>
    <w:rsid w:val="003715CE"/>
    <w:rsid w:val="0037425B"/>
    <w:rsid w:val="00384C95"/>
    <w:rsid w:val="003A6C0C"/>
    <w:rsid w:val="003B154A"/>
    <w:rsid w:val="003B24B2"/>
    <w:rsid w:val="003E1A84"/>
    <w:rsid w:val="003E227C"/>
    <w:rsid w:val="003F6CEB"/>
    <w:rsid w:val="00405651"/>
    <w:rsid w:val="00407037"/>
    <w:rsid w:val="00407DEC"/>
    <w:rsid w:val="00415BAC"/>
    <w:rsid w:val="004471CD"/>
    <w:rsid w:val="00463C18"/>
    <w:rsid w:val="004656BC"/>
    <w:rsid w:val="00472ABE"/>
    <w:rsid w:val="0047720C"/>
    <w:rsid w:val="00487A1F"/>
    <w:rsid w:val="004A2062"/>
    <w:rsid w:val="004A6535"/>
    <w:rsid w:val="004B6D3D"/>
    <w:rsid w:val="004B73F2"/>
    <w:rsid w:val="004F3D82"/>
    <w:rsid w:val="005166FB"/>
    <w:rsid w:val="00522EF6"/>
    <w:rsid w:val="00536900"/>
    <w:rsid w:val="00546BDB"/>
    <w:rsid w:val="005529CF"/>
    <w:rsid w:val="0056600C"/>
    <w:rsid w:val="00573A77"/>
    <w:rsid w:val="00581AA7"/>
    <w:rsid w:val="00582BCF"/>
    <w:rsid w:val="0058319E"/>
    <w:rsid w:val="00595505"/>
    <w:rsid w:val="005977F6"/>
    <w:rsid w:val="005A2797"/>
    <w:rsid w:val="005A5FF6"/>
    <w:rsid w:val="005D33E1"/>
    <w:rsid w:val="005D436C"/>
    <w:rsid w:val="005D5156"/>
    <w:rsid w:val="005E342B"/>
    <w:rsid w:val="00607113"/>
    <w:rsid w:val="00622FE1"/>
    <w:rsid w:val="00626197"/>
    <w:rsid w:val="00626DD4"/>
    <w:rsid w:val="00631D2E"/>
    <w:rsid w:val="0063505A"/>
    <w:rsid w:val="00652DB2"/>
    <w:rsid w:val="00660661"/>
    <w:rsid w:val="00671E20"/>
    <w:rsid w:val="006B22CE"/>
    <w:rsid w:val="006B7FCD"/>
    <w:rsid w:val="006D42FC"/>
    <w:rsid w:val="00715725"/>
    <w:rsid w:val="007222DE"/>
    <w:rsid w:val="00727A97"/>
    <w:rsid w:val="00750BDB"/>
    <w:rsid w:val="007555D9"/>
    <w:rsid w:val="0078215F"/>
    <w:rsid w:val="00783ED8"/>
    <w:rsid w:val="00790B9C"/>
    <w:rsid w:val="007A0D24"/>
    <w:rsid w:val="007D780C"/>
    <w:rsid w:val="007E5779"/>
    <w:rsid w:val="007E763E"/>
    <w:rsid w:val="007F6EA1"/>
    <w:rsid w:val="00802BD7"/>
    <w:rsid w:val="00803D4D"/>
    <w:rsid w:val="00815072"/>
    <w:rsid w:val="00816C6C"/>
    <w:rsid w:val="008524EC"/>
    <w:rsid w:val="00860677"/>
    <w:rsid w:val="00867693"/>
    <w:rsid w:val="008806F2"/>
    <w:rsid w:val="008D37DD"/>
    <w:rsid w:val="00932DFF"/>
    <w:rsid w:val="00972B36"/>
    <w:rsid w:val="00977874"/>
    <w:rsid w:val="009917EB"/>
    <w:rsid w:val="009934B4"/>
    <w:rsid w:val="009A0FE4"/>
    <w:rsid w:val="009A47EA"/>
    <w:rsid w:val="009B0F32"/>
    <w:rsid w:val="009B4A6B"/>
    <w:rsid w:val="009C3C41"/>
    <w:rsid w:val="009E0343"/>
    <w:rsid w:val="009E2D97"/>
    <w:rsid w:val="009E5397"/>
    <w:rsid w:val="009E7D6A"/>
    <w:rsid w:val="009F103C"/>
    <w:rsid w:val="00A0308E"/>
    <w:rsid w:val="00A04C5F"/>
    <w:rsid w:val="00A11A98"/>
    <w:rsid w:val="00A16AC9"/>
    <w:rsid w:val="00A35B3C"/>
    <w:rsid w:val="00A367B7"/>
    <w:rsid w:val="00A50674"/>
    <w:rsid w:val="00A528A8"/>
    <w:rsid w:val="00A72518"/>
    <w:rsid w:val="00A7340A"/>
    <w:rsid w:val="00A84143"/>
    <w:rsid w:val="00A9691C"/>
    <w:rsid w:val="00AA0118"/>
    <w:rsid w:val="00AB0E15"/>
    <w:rsid w:val="00AB1DA5"/>
    <w:rsid w:val="00AB5181"/>
    <w:rsid w:val="00B279B5"/>
    <w:rsid w:val="00B36E81"/>
    <w:rsid w:val="00B41D89"/>
    <w:rsid w:val="00B70BCD"/>
    <w:rsid w:val="00B74926"/>
    <w:rsid w:val="00B8504B"/>
    <w:rsid w:val="00BB2CBD"/>
    <w:rsid w:val="00BB678F"/>
    <w:rsid w:val="00BC4621"/>
    <w:rsid w:val="00BC703F"/>
    <w:rsid w:val="00BD1CA5"/>
    <w:rsid w:val="00BE0957"/>
    <w:rsid w:val="00BE65FA"/>
    <w:rsid w:val="00BF4D29"/>
    <w:rsid w:val="00C20A99"/>
    <w:rsid w:val="00C45171"/>
    <w:rsid w:val="00C5680C"/>
    <w:rsid w:val="00C6143B"/>
    <w:rsid w:val="00C63A36"/>
    <w:rsid w:val="00C6495A"/>
    <w:rsid w:val="00C651DD"/>
    <w:rsid w:val="00C675ED"/>
    <w:rsid w:val="00C803A8"/>
    <w:rsid w:val="00C83350"/>
    <w:rsid w:val="00C954B2"/>
    <w:rsid w:val="00CA113F"/>
    <w:rsid w:val="00CA24AB"/>
    <w:rsid w:val="00CA29EB"/>
    <w:rsid w:val="00CA687C"/>
    <w:rsid w:val="00CA7D9F"/>
    <w:rsid w:val="00CE4CFB"/>
    <w:rsid w:val="00CF62FA"/>
    <w:rsid w:val="00D04EB6"/>
    <w:rsid w:val="00D1493F"/>
    <w:rsid w:val="00D16DC2"/>
    <w:rsid w:val="00D174B5"/>
    <w:rsid w:val="00D3322C"/>
    <w:rsid w:val="00D60DB0"/>
    <w:rsid w:val="00D71324"/>
    <w:rsid w:val="00D87534"/>
    <w:rsid w:val="00D96D13"/>
    <w:rsid w:val="00DB0861"/>
    <w:rsid w:val="00DB107E"/>
    <w:rsid w:val="00DB69B9"/>
    <w:rsid w:val="00DE35EB"/>
    <w:rsid w:val="00E023AB"/>
    <w:rsid w:val="00E25522"/>
    <w:rsid w:val="00E3736A"/>
    <w:rsid w:val="00E436B7"/>
    <w:rsid w:val="00E61EE0"/>
    <w:rsid w:val="00E64F74"/>
    <w:rsid w:val="00E84C94"/>
    <w:rsid w:val="00E932A0"/>
    <w:rsid w:val="00EA3D51"/>
    <w:rsid w:val="00EB7DD7"/>
    <w:rsid w:val="00ED2910"/>
    <w:rsid w:val="00EF2A30"/>
    <w:rsid w:val="00EF3546"/>
    <w:rsid w:val="00EF6C50"/>
    <w:rsid w:val="00EF7DE9"/>
    <w:rsid w:val="00F0399B"/>
    <w:rsid w:val="00F12C4B"/>
    <w:rsid w:val="00F24EE6"/>
    <w:rsid w:val="00F448ED"/>
    <w:rsid w:val="00F609B7"/>
    <w:rsid w:val="00F84AB5"/>
    <w:rsid w:val="00F94016"/>
    <w:rsid w:val="00F9401F"/>
    <w:rsid w:val="00FD14F3"/>
    <w:rsid w:val="00FD2D0A"/>
    <w:rsid w:val="00FD5085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B"/>
    <w:pPr>
      <w:suppressAutoHyphens/>
      <w:ind w:left="851" w:firstLine="567"/>
    </w:pPr>
    <w:rPr>
      <w:rFonts w:ascii="Courier New" w:hAnsi="Courier New" w:cs="Calibri"/>
      <w:color w:val="5A5A5A"/>
      <w:lang w:val="en-US" w:eastAsia="en-US" w:bidi="en-US"/>
    </w:rPr>
  </w:style>
  <w:style w:type="paragraph" w:styleId="3">
    <w:name w:val="heading 3"/>
    <w:basedOn w:val="a"/>
    <w:next w:val="a"/>
    <w:qFormat/>
    <w:rsid w:val="009B4A6B"/>
    <w:pPr>
      <w:tabs>
        <w:tab w:val="num" w:pos="0"/>
      </w:tabs>
      <w:spacing w:before="120" w:after="60"/>
      <w:ind w:left="0" w:firstLine="0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5">
    <w:name w:val="heading 5"/>
    <w:basedOn w:val="a"/>
    <w:next w:val="a"/>
    <w:qFormat/>
    <w:rsid w:val="009B4A6B"/>
    <w:pPr>
      <w:pBdr>
        <w:bottom w:val="single" w:sz="4" w:space="1" w:color="0000FF"/>
      </w:pBdr>
      <w:tabs>
        <w:tab w:val="num" w:pos="0"/>
      </w:tabs>
      <w:spacing w:before="200" w:after="100"/>
      <w:ind w:left="0" w:firstLine="0"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qFormat/>
    <w:rsid w:val="009B4A6B"/>
    <w:pPr>
      <w:pBdr>
        <w:bottom w:val="single" w:sz="8" w:space="1" w:color="808080"/>
      </w:pBdr>
      <w:tabs>
        <w:tab w:val="num" w:pos="0"/>
      </w:tabs>
      <w:spacing w:before="200" w:after="100"/>
      <w:ind w:left="0" w:firstLine="0"/>
      <w:outlineLvl w:val="5"/>
    </w:pPr>
    <w:rPr>
      <w:rFonts w:ascii="Cambria" w:hAnsi="Cambria"/>
      <w:smallCaps/>
      <w:color w:val="938953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B4A6B"/>
  </w:style>
  <w:style w:type="character" w:customStyle="1" w:styleId="30">
    <w:name w:val="Заголовок 3 Знак"/>
    <w:rsid w:val="009B4A6B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character" w:customStyle="1" w:styleId="50">
    <w:name w:val="Заголовок 5 Знак"/>
    <w:rsid w:val="009B4A6B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eastAsia="en-US" w:bidi="en-US"/>
    </w:rPr>
  </w:style>
  <w:style w:type="character" w:customStyle="1" w:styleId="60">
    <w:name w:val="Заголовок 6 Знак"/>
    <w:rsid w:val="009B4A6B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eastAsia="en-US" w:bidi="en-US"/>
    </w:rPr>
  </w:style>
  <w:style w:type="paragraph" w:customStyle="1" w:styleId="a3">
    <w:name w:val="Заголовок"/>
    <w:basedOn w:val="a"/>
    <w:next w:val="a4"/>
    <w:rsid w:val="009B4A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B4A6B"/>
    <w:pPr>
      <w:spacing w:after="120"/>
    </w:pPr>
  </w:style>
  <w:style w:type="paragraph" w:styleId="a5">
    <w:name w:val="List"/>
    <w:basedOn w:val="a4"/>
    <w:semiHidden/>
    <w:rsid w:val="009B4A6B"/>
    <w:rPr>
      <w:rFonts w:cs="Tahoma"/>
    </w:rPr>
  </w:style>
  <w:style w:type="paragraph" w:customStyle="1" w:styleId="10">
    <w:name w:val="Название1"/>
    <w:basedOn w:val="a"/>
    <w:rsid w:val="009B4A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B4A6B"/>
    <w:pPr>
      <w:suppressLineNumbers/>
    </w:pPr>
    <w:rPr>
      <w:rFonts w:cs="Tahoma"/>
    </w:rPr>
  </w:style>
  <w:style w:type="paragraph" w:styleId="a6">
    <w:name w:val="No Spacing"/>
    <w:basedOn w:val="a"/>
    <w:qFormat/>
    <w:rsid w:val="009B4A6B"/>
  </w:style>
  <w:style w:type="paragraph" w:customStyle="1" w:styleId="a7">
    <w:name w:val="Содержимое таблицы"/>
    <w:basedOn w:val="a"/>
    <w:rsid w:val="009B4A6B"/>
    <w:pPr>
      <w:suppressLineNumbers/>
    </w:pPr>
  </w:style>
  <w:style w:type="paragraph" w:customStyle="1" w:styleId="a8">
    <w:name w:val="Заголовок таблицы"/>
    <w:basedOn w:val="a7"/>
    <w:rsid w:val="009B4A6B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E023AB"/>
    <w:pPr>
      <w:suppressAutoHyphens w:val="0"/>
      <w:ind w:left="720" w:firstLine="0"/>
    </w:pPr>
    <w:rPr>
      <w:rFonts w:ascii="Calibri" w:eastAsia="Calibri" w:hAnsi="Calibri" w:cs="Times New Roman"/>
      <w:color w:val="auto"/>
      <w:sz w:val="22"/>
      <w:szCs w:val="22"/>
      <w:lang w:val="ru-RU" w:eastAsia="ru-RU" w:bidi="ar-SA"/>
    </w:rPr>
  </w:style>
  <w:style w:type="character" w:styleId="aa">
    <w:name w:val="annotation reference"/>
    <w:uiPriority w:val="99"/>
    <w:semiHidden/>
    <w:unhideWhenUsed/>
    <w:rsid w:val="004A653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A6535"/>
  </w:style>
  <w:style w:type="character" w:customStyle="1" w:styleId="ac">
    <w:name w:val="Текст примечания Знак"/>
    <w:link w:val="ab"/>
    <w:uiPriority w:val="99"/>
    <w:rsid w:val="004A6535"/>
    <w:rPr>
      <w:rFonts w:ascii="Courier New" w:hAnsi="Courier New" w:cs="Calibri"/>
      <w:color w:val="5A5A5A"/>
      <w:lang w:val="en-US" w:eastAsia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653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A6535"/>
    <w:rPr>
      <w:rFonts w:ascii="Courier New" w:hAnsi="Courier New" w:cs="Calibri"/>
      <w:b/>
      <w:bCs/>
      <w:color w:val="5A5A5A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4A65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A653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af1">
    <w:name w:val="Revision"/>
    <w:hidden/>
    <w:uiPriority w:val="99"/>
    <w:semiHidden/>
    <w:rsid w:val="00D60DB0"/>
    <w:rPr>
      <w:rFonts w:ascii="Courier New" w:hAnsi="Courier New" w:cs="Calibri"/>
      <w:color w:val="5A5A5A"/>
      <w:lang w:val="en-US" w:eastAsia="en-US" w:bidi="en-US"/>
    </w:rPr>
  </w:style>
  <w:style w:type="character" w:styleId="af2">
    <w:name w:val="Strong"/>
    <w:uiPriority w:val="22"/>
    <w:qFormat/>
    <w:rsid w:val="005529CF"/>
    <w:rPr>
      <w:b/>
      <w:bCs/>
    </w:rPr>
  </w:style>
  <w:style w:type="character" w:customStyle="1" w:styleId="apple-converted-space">
    <w:name w:val="apple-converted-space"/>
    <w:rsid w:val="00CA7D9F"/>
  </w:style>
  <w:style w:type="character" w:customStyle="1" w:styleId="FontStyle13">
    <w:name w:val="Font Style13"/>
    <w:rsid w:val="00D713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D7132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B"/>
    <w:pPr>
      <w:suppressAutoHyphens/>
      <w:ind w:left="851" w:firstLine="567"/>
    </w:pPr>
    <w:rPr>
      <w:rFonts w:ascii="Courier New" w:hAnsi="Courier New" w:cs="Calibri"/>
      <w:color w:val="5A5A5A"/>
      <w:lang w:val="en-US" w:eastAsia="en-US" w:bidi="en-US"/>
    </w:rPr>
  </w:style>
  <w:style w:type="paragraph" w:styleId="3">
    <w:name w:val="heading 3"/>
    <w:basedOn w:val="a"/>
    <w:next w:val="a"/>
    <w:qFormat/>
    <w:rsid w:val="009B4A6B"/>
    <w:pPr>
      <w:tabs>
        <w:tab w:val="num" w:pos="0"/>
      </w:tabs>
      <w:spacing w:before="120" w:after="60"/>
      <w:ind w:left="0" w:firstLine="0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5">
    <w:name w:val="heading 5"/>
    <w:basedOn w:val="a"/>
    <w:next w:val="a"/>
    <w:qFormat/>
    <w:rsid w:val="009B4A6B"/>
    <w:pPr>
      <w:pBdr>
        <w:bottom w:val="single" w:sz="4" w:space="1" w:color="0000FF"/>
      </w:pBdr>
      <w:tabs>
        <w:tab w:val="num" w:pos="0"/>
      </w:tabs>
      <w:spacing w:before="200" w:after="100"/>
      <w:ind w:left="0" w:firstLine="0"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qFormat/>
    <w:rsid w:val="009B4A6B"/>
    <w:pPr>
      <w:pBdr>
        <w:bottom w:val="single" w:sz="8" w:space="1" w:color="808080"/>
      </w:pBdr>
      <w:tabs>
        <w:tab w:val="num" w:pos="0"/>
      </w:tabs>
      <w:spacing w:before="200" w:after="100"/>
      <w:ind w:left="0" w:firstLine="0"/>
      <w:outlineLvl w:val="5"/>
    </w:pPr>
    <w:rPr>
      <w:rFonts w:ascii="Cambria" w:hAnsi="Cambria"/>
      <w:smallCaps/>
      <w:color w:val="938953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B4A6B"/>
  </w:style>
  <w:style w:type="character" w:customStyle="1" w:styleId="30">
    <w:name w:val="Заголовок 3 Знак"/>
    <w:rsid w:val="009B4A6B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character" w:customStyle="1" w:styleId="50">
    <w:name w:val="Заголовок 5 Знак"/>
    <w:rsid w:val="009B4A6B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eastAsia="en-US" w:bidi="en-US"/>
    </w:rPr>
  </w:style>
  <w:style w:type="character" w:customStyle="1" w:styleId="60">
    <w:name w:val="Заголовок 6 Знак"/>
    <w:rsid w:val="009B4A6B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eastAsia="en-US" w:bidi="en-US"/>
    </w:rPr>
  </w:style>
  <w:style w:type="paragraph" w:customStyle="1" w:styleId="a3">
    <w:name w:val="Заголовок"/>
    <w:basedOn w:val="a"/>
    <w:next w:val="a4"/>
    <w:rsid w:val="009B4A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B4A6B"/>
    <w:pPr>
      <w:spacing w:after="120"/>
    </w:pPr>
  </w:style>
  <w:style w:type="paragraph" w:styleId="a5">
    <w:name w:val="List"/>
    <w:basedOn w:val="a4"/>
    <w:semiHidden/>
    <w:rsid w:val="009B4A6B"/>
    <w:rPr>
      <w:rFonts w:cs="Tahoma"/>
    </w:rPr>
  </w:style>
  <w:style w:type="paragraph" w:customStyle="1" w:styleId="10">
    <w:name w:val="Название1"/>
    <w:basedOn w:val="a"/>
    <w:rsid w:val="009B4A6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B4A6B"/>
    <w:pPr>
      <w:suppressLineNumbers/>
    </w:pPr>
    <w:rPr>
      <w:rFonts w:cs="Tahoma"/>
    </w:rPr>
  </w:style>
  <w:style w:type="paragraph" w:styleId="a6">
    <w:name w:val="No Spacing"/>
    <w:basedOn w:val="a"/>
    <w:qFormat/>
    <w:rsid w:val="009B4A6B"/>
  </w:style>
  <w:style w:type="paragraph" w:customStyle="1" w:styleId="a7">
    <w:name w:val="Содержимое таблицы"/>
    <w:basedOn w:val="a"/>
    <w:rsid w:val="009B4A6B"/>
    <w:pPr>
      <w:suppressLineNumbers/>
    </w:pPr>
  </w:style>
  <w:style w:type="paragraph" w:customStyle="1" w:styleId="a8">
    <w:name w:val="Заголовок таблицы"/>
    <w:basedOn w:val="a7"/>
    <w:rsid w:val="009B4A6B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E023AB"/>
    <w:pPr>
      <w:suppressAutoHyphens w:val="0"/>
      <w:ind w:left="720" w:firstLine="0"/>
    </w:pPr>
    <w:rPr>
      <w:rFonts w:ascii="Calibri" w:eastAsia="Calibri" w:hAnsi="Calibri" w:cs="Times New Roman"/>
      <w:color w:val="auto"/>
      <w:sz w:val="22"/>
      <w:szCs w:val="22"/>
      <w:lang w:val="ru-RU" w:eastAsia="ru-RU" w:bidi="ar-SA"/>
    </w:rPr>
  </w:style>
  <w:style w:type="character" w:styleId="aa">
    <w:name w:val="annotation reference"/>
    <w:uiPriority w:val="99"/>
    <w:semiHidden/>
    <w:unhideWhenUsed/>
    <w:rsid w:val="004A653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A6535"/>
  </w:style>
  <w:style w:type="character" w:customStyle="1" w:styleId="ac">
    <w:name w:val="Текст примечания Знак"/>
    <w:link w:val="ab"/>
    <w:uiPriority w:val="99"/>
    <w:rsid w:val="004A6535"/>
    <w:rPr>
      <w:rFonts w:ascii="Courier New" w:hAnsi="Courier New" w:cs="Calibri"/>
      <w:color w:val="5A5A5A"/>
      <w:lang w:val="en-US" w:eastAsia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653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A6535"/>
    <w:rPr>
      <w:rFonts w:ascii="Courier New" w:hAnsi="Courier New" w:cs="Calibri"/>
      <w:b/>
      <w:bCs/>
      <w:color w:val="5A5A5A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4A65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A6535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af1">
    <w:name w:val="Revision"/>
    <w:hidden/>
    <w:uiPriority w:val="99"/>
    <w:semiHidden/>
    <w:rsid w:val="00D60DB0"/>
    <w:rPr>
      <w:rFonts w:ascii="Courier New" w:hAnsi="Courier New" w:cs="Calibri"/>
      <w:color w:val="5A5A5A"/>
      <w:lang w:val="en-US" w:eastAsia="en-US" w:bidi="en-US"/>
    </w:rPr>
  </w:style>
  <w:style w:type="character" w:styleId="af2">
    <w:name w:val="Strong"/>
    <w:uiPriority w:val="22"/>
    <w:qFormat/>
    <w:rsid w:val="005529CF"/>
    <w:rPr>
      <w:b/>
      <w:bCs/>
    </w:rPr>
  </w:style>
  <w:style w:type="character" w:customStyle="1" w:styleId="apple-converted-space">
    <w:name w:val="apple-converted-space"/>
    <w:rsid w:val="00CA7D9F"/>
  </w:style>
  <w:style w:type="character" w:customStyle="1" w:styleId="FontStyle13">
    <w:name w:val="Font Style13"/>
    <w:rsid w:val="00D713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D7132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AE46-2D92-46F0-8050-81CBC50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АВТОЛогистика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</dc:creator>
  <cp:lastModifiedBy>Евгений Дыкин</cp:lastModifiedBy>
  <cp:revision>3</cp:revision>
  <cp:lastPrinted>2013-10-23T12:24:00Z</cp:lastPrinted>
  <dcterms:created xsi:type="dcterms:W3CDTF">2018-06-21T09:39:00Z</dcterms:created>
  <dcterms:modified xsi:type="dcterms:W3CDTF">2018-06-21T10:02:00Z</dcterms:modified>
</cp:coreProperties>
</file>